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790"/>
        <w:gridCol w:w="4927"/>
      </w:tblGrid>
      <w:tr w:rsidR="00B21939" w:rsidTr="00B21939">
        <w:trPr>
          <w:trHeight w:val="1627"/>
          <w:jc w:val="center"/>
        </w:trPr>
        <w:tc>
          <w:tcPr>
            <w:tcW w:w="4790" w:type="dxa"/>
            <w:hideMark/>
          </w:tcPr>
          <w:p w:rsidR="00B21939" w:rsidRDefault="00B21939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bookmarkStart w:id="0" w:name="OLE_LINK10"/>
            <w:bookmarkStart w:id="1" w:name="OLE_LINK11"/>
            <w:bookmarkStart w:id="2" w:name="OLE_LINK12"/>
            <w:r>
              <w:rPr>
                <w:rStyle w:val="10"/>
                <w:b/>
                <w:sz w:val="26"/>
                <w:szCs w:val="26"/>
              </w:rPr>
              <w:t>РОССИЙСКАЯ ФЕДЕРАЦИЯ</w:t>
            </w:r>
          </w:p>
          <w:p w:rsidR="00B21939" w:rsidRDefault="00B21939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РЕСПУБЛИКА ХАКАСИЯ</w:t>
            </w:r>
          </w:p>
          <w:p w:rsidR="00B21939" w:rsidRDefault="00B21939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АСКИЗСКИЙ РАЙОН</w:t>
            </w:r>
          </w:p>
          <w:p w:rsidR="00B21939" w:rsidRDefault="00B21939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АДМИНИСТРАЦИЯ</w:t>
            </w:r>
          </w:p>
          <w:p w:rsidR="00B21939" w:rsidRDefault="00B21939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B21939" w:rsidRDefault="00B21939">
            <w:pPr>
              <w:pStyle w:val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РОССИЯ ФЕДЕРАЦИЯЗЫ</w:t>
            </w:r>
          </w:p>
          <w:p w:rsidR="00B21939" w:rsidRDefault="00B21939">
            <w:pPr>
              <w:pStyle w:val="1"/>
              <w:ind w:right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ХАКАС РЕСПУБЛИКАЗЫ</w:t>
            </w:r>
          </w:p>
          <w:p w:rsidR="00B21939" w:rsidRDefault="00B21939">
            <w:pPr>
              <w:pStyle w:val="1"/>
              <w:ind w:right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АСХЫС АЙМАА</w:t>
            </w:r>
          </w:p>
          <w:p w:rsidR="00B21939" w:rsidRDefault="00B21939">
            <w:pPr>
              <w:pStyle w:val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ТÖÖ ПАЗЫ ПОСЕЛОК ЧÖБİ</w:t>
            </w:r>
          </w:p>
          <w:p w:rsidR="00B21939" w:rsidRDefault="00B21939">
            <w:pPr>
              <w:pStyle w:val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УСТАF - ПАСТАА</w:t>
            </w:r>
          </w:p>
          <w:p w:rsidR="00B21939" w:rsidRDefault="00B21939">
            <w:pPr>
              <w:pStyle w:val="1"/>
              <w:ind w:right="1"/>
              <w:jc w:val="center"/>
              <w:rPr>
                <w:rStyle w:val="10"/>
                <w:b/>
                <w:sz w:val="26"/>
                <w:szCs w:val="26"/>
              </w:rPr>
            </w:pPr>
          </w:p>
        </w:tc>
      </w:tr>
    </w:tbl>
    <w:p w:rsidR="00B21939" w:rsidRDefault="00B21939" w:rsidP="00B21939">
      <w:pPr>
        <w:pStyle w:val="1"/>
        <w:jc w:val="center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ПОСТАНОВЛЕНИЕ</w:t>
      </w:r>
    </w:p>
    <w:p w:rsidR="00B21939" w:rsidRDefault="00B21939" w:rsidP="00B21939">
      <w:pPr>
        <w:pStyle w:val="1"/>
        <w:jc w:val="center"/>
        <w:rPr>
          <w:rStyle w:val="10"/>
          <w:b/>
          <w:sz w:val="26"/>
          <w:szCs w:val="26"/>
        </w:rPr>
      </w:pPr>
    </w:p>
    <w:p w:rsidR="00B21939" w:rsidRDefault="00B21939" w:rsidP="00B21939">
      <w:pPr>
        <w:pStyle w:val="1"/>
        <w:rPr>
          <w:rStyle w:val="10"/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 xml:space="preserve"> 10.11.2022г.                                         рп. Вершина Теи                                   №   94-п</w:t>
      </w:r>
    </w:p>
    <w:p w:rsidR="00B21939" w:rsidRDefault="00B21939" w:rsidP="00B21939">
      <w:pPr>
        <w:pStyle w:val="1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outlineLvl w:val="0"/>
        <w:rPr>
          <w:rStyle w:val="10"/>
          <w:b/>
          <w:sz w:val="26"/>
          <w:szCs w:val="26"/>
        </w:rPr>
      </w:pPr>
    </w:p>
    <w:p w:rsidR="00B21939" w:rsidRDefault="00B21939" w:rsidP="00B21939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О признании Гавриловой Е. С.</w:t>
      </w:r>
    </w:p>
    <w:p w:rsidR="00B21939" w:rsidRDefault="00B21939" w:rsidP="00B21939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нуждающейся в жилом помещении</w:t>
      </w:r>
    </w:p>
    <w:p w:rsidR="00B21939" w:rsidRDefault="00B21939" w:rsidP="00B21939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 xml:space="preserve">и постановке на учет в качестве нуждающейся </w:t>
      </w:r>
    </w:p>
    <w:p w:rsidR="00B21939" w:rsidRDefault="00B21939" w:rsidP="00B21939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в жилом помещении</w:t>
      </w:r>
    </w:p>
    <w:p w:rsidR="00B21939" w:rsidRDefault="00B21939" w:rsidP="00B21939">
      <w:pPr>
        <w:pStyle w:val="1"/>
        <w:jc w:val="both"/>
        <w:rPr>
          <w:rStyle w:val="10"/>
          <w:b/>
          <w:sz w:val="26"/>
          <w:szCs w:val="26"/>
        </w:rPr>
      </w:pPr>
    </w:p>
    <w:p w:rsidR="00B21939" w:rsidRDefault="00B21939" w:rsidP="00B21939">
      <w:pPr>
        <w:pStyle w:val="1"/>
        <w:ind w:right="150" w:firstLine="708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В соответствии с пунктом 2 ч.1 ст. 51 Жилищного кодекса Российской Федерации от 29.12.2004 N 188-ФЗ, на основании личного заявления Гражданку Гаврилову Евгению Сергеевну, а также на основании решения жилищной комиссии  Администрации Вершино-Тейского поссовета от 10.11.2022г, руководствуясь Уставом муниципального образования Вершино-Тейский поссовет от 26.02.2006г. Администрация Вершино-Тейского поссовета Аскизского района Республики Хакасия</w:t>
      </w:r>
      <w:r>
        <w:rPr>
          <w:rStyle w:val="10"/>
          <w:b/>
          <w:sz w:val="26"/>
          <w:szCs w:val="26"/>
        </w:rPr>
        <w:t xml:space="preserve"> постановляет:</w:t>
      </w:r>
      <w:r>
        <w:rPr>
          <w:rStyle w:val="10"/>
          <w:sz w:val="26"/>
          <w:szCs w:val="26"/>
        </w:rPr>
        <w:t xml:space="preserve">  </w:t>
      </w:r>
    </w:p>
    <w:p w:rsidR="00B21939" w:rsidRDefault="00B21939" w:rsidP="00B21939">
      <w:pPr>
        <w:pStyle w:val="1"/>
        <w:ind w:firstLine="708"/>
        <w:jc w:val="both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ind w:firstLine="708"/>
        <w:jc w:val="both"/>
        <w:rPr>
          <w:rStyle w:val="10"/>
          <w:sz w:val="26"/>
          <w:szCs w:val="26"/>
        </w:rPr>
      </w:pPr>
      <w:bookmarkStart w:id="3" w:name="OLE_LINK13"/>
      <w:bookmarkStart w:id="4" w:name="OLE_LINK14"/>
      <w:r>
        <w:rPr>
          <w:rStyle w:val="10"/>
          <w:sz w:val="26"/>
          <w:szCs w:val="26"/>
        </w:rPr>
        <w:t>1.Признать Гаврилову Евгению Сергеевну, 19.05.2000 года рождения нуждающейся в жилом помещении.</w:t>
      </w:r>
    </w:p>
    <w:p w:rsidR="00B21939" w:rsidRDefault="00B21939" w:rsidP="00B21939">
      <w:pPr>
        <w:pStyle w:val="1"/>
        <w:ind w:firstLine="708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2.Поставить на учет с 10.11.2022г. в качестве нуждающейся в жилом помещении, Гаврилову Е. С.</w:t>
      </w:r>
    </w:p>
    <w:p w:rsidR="00B21939" w:rsidRDefault="00B21939" w:rsidP="00B21939">
      <w:pPr>
        <w:pStyle w:val="1"/>
        <w:jc w:val="both"/>
        <w:outlineLvl w:val="2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           3.Контроль над исполнением настоящего постановления оставить за специалистом по имуществу отдела по управлению муниципальным имуществом. </w:t>
      </w:r>
    </w:p>
    <w:bookmarkEnd w:id="3"/>
    <w:bookmarkEnd w:id="4"/>
    <w:p w:rsidR="00B21939" w:rsidRDefault="00B21939" w:rsidP="00B21939">
      <w:pPr>
        <w:pStyle w:val="1"/>
        <w:jc w:val="both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jc w:val="both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jc w:val="both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jc w:val="both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jc w:val="both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jc w:val="both"/>
        <w:outlineLvl w:val="0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 Глава Вершино-Тейского поссовета</w:t>
      </w:r>
      <w:r>
        <w:rPr>
          <w:rStyle w:val="10"/>
          <w:sz w:val="26"/>
          <w:szCs w:val="26"/>
        </w:rPr>
        <w:tab/>
      </w:r>
      <w:r>
        <w:rPr>
          <w:rStyle w:val="10"/>
          <w:sz w:val="26"/>
          <w:szCs w:val="26"/>
        </w:rPr>
        <w:tab/>
      </w:r>
      <w:r>
        <w:rPr>
          <w:rStyle w:val="10"/>
          <w:sz w:val="26"/>
          <w:szCs w:val="26"/>
        </w:rPr>
        <w:tab/>
        <w:t xml:space="preserve">                      Г. Н. Елистратова</w:t>
      </w:r>
    </w:p>
    <w:p w:rsidR="00B21939" w:rsidRDefault="00B21939" w:rsidP="00B21939">
      <w:pPr>
        <w:pStyle w:val="1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rPr>
          <w:rStyle w:val="10"/>
          <w:sz w:val="26"/>
          <w:szCs w:val="26"/>
        </w:rPr>
      </w:pPr>
    </w:p>
    <w:p w:rsidR="00B21939" w:rsidRDefault="00B21939" w:rsidP="00B21939">
      <w:pPr>
        <w:pStyle w:val="1"/>
        <w:rPr>
          <w:rStyle w:val="10"/>
          <w:sz w:val="24"/>
        </w:rPr>
      </w:pPr>
    </w:p>
    <w:p w:rsidR="00B21939" w:rsidRDefault="00B21939" w:rsidP="00B21939">
      <w:pPr>
        <w:pStyle w:val="1"/>
        <w:rPr>
          <w:rStyle w:val="10"/>
          <w:sz w:val="24"/>
        </w:rPr>
      </w:pPr>
    </w:p>
    <w:p w:rsidR="00B21939" w:rsidRDefault="00B21939" w:rsidP="00B21939">
      <w:pPr>
        <w:pStyle w:val="1"/>
        <w:rPr>
          <w:rStyle w:val="10"/>
          <w:sz w:val="24"/>
        </w:rPr>
      </w:pPr>
    </w:p>
    <w:p w:rsidR="00B21939" w:rsidRDefault="00B21939" w:rsidP="00B21939">
      <w:pPr>
        <w:pStyle w:val="1"/>
        <w:rPr>
          <w:rStyle w:val="10"/>
          <w:sz w:val="24"/>
        </w:rPr>
      </w:pPr>
    </w:p>
    <w:p w:rsidR="00B21939" w:rsidRDefault="00B21939" w:rsidP="00B21939">
      <w:pPr>
        <w:pStyle w:val="1"/>
        <w:rPr>
          <w:rStyle w:val="10"/>
          <w:sz w:val="24"/>
        </w:rPr>
      </w:pPr>
    </w:p>
    <w:p w:rsidR="00B21939" w:rsidRDefault="00B21939" w:rsidP="00B21939">
      <w:pPr>
        <w:pStyle w:val="1"/>
        <w:rPr>
          <w:rStyle w:val="10"/>
          <w:sz w:val="24"/>
        </w:rPr>
      </w:pPr>
    </w:p>
    <w:p w:rsidR="00B21939" w:rsidRDefault="00B21939" w:rsidP="00B21939">
      <w:pPr>
        <w:pStyle w:val="1"/>
        <w:rPr>
          <w:rStyle w:val="10"/>
          <w:sz w:val="24"/>
        </w:rPr>
      </w:pPr>
    </w:p>
    <w:p w:rsidR="00B21939" w:rsidRDefault="00B21939" w:rsidP="00B21939">
      <w:pPr>
        <w:pStyle w:val="1"/>
        <w:rPr>
          <w:rStyle w:val="10"/>
        </w:rPr>
      </w:pPr>
    </w:p>
    <w:p w:rsidR="00B21939" w:rsidRDefault="00B21939" w:rsidP="00B21939">
      <w:pPr>
        <w:pStyle w:val="1"/>
        <w:rPr>
          <w:rStyle w:val="10"/>
          <w:i/>
          <w:sz w:val="16"/>
        </w:rPr>
      </w:pPr>
      <w:r>
        <w:rPr>
          <w:rStyle w:val="10"/>
          <w:i/>
          <w:sz w:val="16"/>
        </w:rPr>
        <w:t>Исп.:Е. С. Дагадаева</w:t>
      </w:r>
    </w:p>
    <w:p w:rsidR="00B21939" w:rsidRDefault="00B21939" w:rsidP="00B21939">
      <w:pPr>
        <w:pStyle w:val="1"/>
        <w:rPr>
          <w:rStyle w:val="10"/>
          <w:i/>
          <w:sz w:val="16"/>
        </w:rPr>
      </w:pPr>
      <w:r>
        <w:rPr>
          <w:rStyle w:val="10"/>
          <w:i/>
          <w:sz w:val="16"/>
        </w:rPr>
        <w:t>Тел.:8(39045)9-56-5</w:t>
      </w:r>
      <w:bookmarkEnd w:id="0"/>
      <w:bookmarkEnd w:id="1"/>
      <w:bookmarkEnd w:id="2"/>
      <w:r>
        <w:rPr>
          <w:rStyle w:val="10"/>
          <w:i/>
          <w:sz w:val="16"/>
        </w:rPr>
        <w:t>3</w:t>
      </w:r>
    </w:p>
    <w:p w:rsidR="00672036" w:rsidRDefault="00672036">
      <w:bookmarkStart w:id="5" w:name="_GoBack"/>
      <w:bookmarkEnd w:id="5"/>
    </w:p>
    <w:sectPr w:rsidR="0067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1C"/>
    <w:rsid w:val="004D781C"/>
    <w:rsid w:val="00672036"/>
    <w:rsid w:val="00B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8EC19-8DB7-4232-A006-E7804DA3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2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B2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oij0Bgjx4jReaqFGNm8nBvG4NCIgamWfSCtJVm5tRWU=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2QW+dEs9YFUz8an4aY15EQ6EIt4OXKHXZpepzM1DwkpYJdiQ6mkSJleg1NwJzDqJ
uiJ58LnEWukmxS4NQUwSNQ==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lMii5LLmjm/dVSe35dQOmF2YU4U=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CjUfGNpchkPwrEQZx4hsTX60br8=</DigestValue>
      </Reference>
      <Reference URI="/word/styles.xml?ContentType=application/vnd.openxmlformats-officedocument.wordprocessingml.styles+xml">
        <DigestMethod Algorithm="http://www.w3.org/2000/09/xmldsig#sha1"/>
        <DigestValue>BegtelYbFRDO8YIfEd0lmAWnS90=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W/P16ZZRXe7SeGYavMByZt7hlFE=</DigestValue>
      </Reference>
    </Manifest>
    <SignatureProperties>
      <SignatureProperty Id="idSignatureTime" Target="#idPackageSignature">
        <mdssi:SignatureTime>
          <mdssi:Format>YYYY-MM-DDThh:mm:ssTZD</mdssi:Format>
          <mdssi:Value>2022-11-16T02:48:25Z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2022-11-10T08:21:00Z</dcterms:created>
  <dcterms:modified xsi:type="dcterms:W3CDTF">2022-11-10T08:21:00Z</dcterms:modified>
</cp:coreProperties>
</file>