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950CDF" w:rsidRPr="00E331BC" w:rsidTr="007D3C00">
        <w:trPr>
          <w:cantSplit/>
          <w:trHeight w:val="1258"/>
          <w:jc w:val="center"/>
        </w:trPr>
        <w:tc>
          <w:tcPr>
            <w:tcW w:w="4790" w:type="dxa"/>
          </w:tcPr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ВЕРШИНО-ТЕЙСКИЙ ПОССОВЕТ</w:t>
            </w:r>
          </w:p>
        </w:tc>
        <w:tc>
          <w:tcPr>
            <w:tcW w:w="4927" w:type="dxa"/>
          </w:tcPr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E33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950CDF" w:rsidRPr="00E331BC" w:rsidRDefault="00950CDF" w:rsidP="007D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3C00" w:rsidRDefault="00950CDF" w:rsidP="00950C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950CDF" w:rsidRPr="00E331BC" w:rsidRDefault="00274E8A" w:rsidP="00274E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50CDF" w:rsidRPr="00E331BC" w:rsidRDefault="00950CDF" w:rsidP="00950CDF">
      <w:pPr>
        <w:rPr>
          <w:rFonts w:ascii="Times New Roman" w:hAnsi="Times New Roman"/>
          <w:b/>
          <w:sz w:val="24"/>
          <w:szCs w:val="24"/>
        </w:rPr>
      </w:pPr>
    </w:p>
    <w:p w:rsidR="00950CDF" w:rsidRPr="00E331BC" w:rsidRDefault="007D3C00" w:rsidP="00950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0CDF">
        <w:rPr>
          <w:rFonts w:ascii="Times New Roman" w:hAnsi="Times New Roman"/>
          <w:sz w:val="24"/>
          <w:szCs w:val="24"/>
        </w:rPr>
        <w:t>о</w:t>
      </w:r>
      <w:r w:rsidR="00950CDF" w:rsidRPr="00E331BC">
        <w:rPr>
          <w:rFonts w:ascii="Times New Roman" w:hAnsi="Times New Roman"/>
          <w:sz w:val="24"/>
          <w:szCs w:val="24"/>
        </w:rPr>
        <w:t>т</w:t>
      </w:r>
      <w:r w:rsidR="003B5297">
        <w:rPr>
          <w:rFonts w:ascii="Times New Roman" w:hAnsi="Times New Roman"/>
          <w:sz w:val="24"/>
          <w:szCs w:val="24"/>
        </w:rPr>
        <w:t xml:space="preserve"> «12» октября</w:t>
      </w:r>
      <w:r w:rsidR="00274E8A">
        <w:rPr>
          <w:rFonts w:ascii="Times New Roman" w:hAnsi="Times New Roman"/>
          <w:sz w:val="24"/>
          <w:szCs w:val="24"/>
        </w:rPr>
        <w:t xml:space="preserve"> </w:t>
      </w:r>
      <w:r w:rsidR="003B5297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г.</w:t>
      </w:r>
      <w:r w:rsidR="00950CDF" w:rsidRPr="00E331BC">
        <w:rPr>
          <w:rFonts w:ascii="Times New Roman" w:hAnsi="Times New Roman"/>
          <w:sz w:val="24"/>
          <w:szCs w:val="24"/>
        </w:rPr>
        <w:t xml:space="preserve">                        </w:t>
      </w:r>
      <w:r w:rsidR="007E2A5F">
        <w:rPr>
          <w:rFonts w:ascii="Times New Roman" w:hAnsi="Times New Roman"/>
          <w:sz w:val="24"/>
          <w:szCs w:val="24"/>
        </w:rPr>
        <w:t xml:space="preserve"> </w:t>
      </w:r>
      <w:r w:rsidR="00274E8A">
        <w:rPr>
          <w:rFonts w:ascii="Times New Roman" w:hAnsi="Times New Roman"/>
          <w:sz w:val="24"/>
          <w:szCs w:val="24"/>
        </w:rPr>
        <w:t xml:space="preserve">      </w:t>
      </w:r>
      <w:r w:rsidR="00950CDF" w:rsidRPr="00E331BC">
        <w:rPr>
          <w:rFonts w:ascii="Times New Roman" w:hAnsi="Times New Roman"/>
          <w:sz w:val="24"/>
          <w:szCs w:val="24"/>
        </w:rPr>
        <w:t xml:space="preserve"> рп Вершина </w:t>
      </w:r>
      <w:proofErr w:type="spellStart"/>
      <w:r w:rsidR="00950CDF" w:rsidRPr="00E331BC">
        <w:rPr>
          <w:rFonts w:ascii="Times New Roman" w:hAnsi="Times New Roman"/>
          <w:sz w:val="24"/>
          <w:szCs w:val="24"/>
        </w:rPr>
        <w:t>Тёи</w:t>
      </w:r>
      <w:proofErr w:type="spellEnd"/>
      <w:r w:rsidR="00950CDF" w:rsidRPr="00E331B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E7A32">
        <w:rPr>
          <w:rFonts w:ascii="Times New Roman" w:hAnsi="Times New Roman"/>
          <w:sz w:val="24"/>
          <w:szCs w:val="24"/>
        </w:rPr>
        <w:t xml:space="preserve">  </w:t>
      </w:r>
      <w:r w:rsidR="00274E8A">
        <w:rPr>
          <w:rFonts w:ascii="Times New Roman" w:hAnsi="Times New Roman"/>
          <w:sz w:val="24"/>
          <w:szCs w:val="24"/>
        </w:rPr>
        <w:t xml:space="preserve"> </w:t>
      </w:r>
      <w:r w:rsidR="00950CDF" w:rsidRPr="00E331BC">
        <w:rPr>
          <w:rFonts w:ascii="Times New Roman" w:hAnsi="Times New Roman"/>
          <w:sz w:val="24"/>
          <w:szCs w:val="24"/>
        </w:rPr>
        <w:t>№</w:t>
      </w:r>
      <w:r w:rsidR="003B5297">
        <w:rPr>
          <w:rFonts w:ascii="Times New Roman" w:hAnsi="Times New Roman"/>
          <w:sz w:val="24"/>
          <w:szCs w:val="24"/>
        </w:rPr>
        <w:t xml:space="preserve"> </w:t>
      </w:r>
      <w:r w:rsidR="002E7A32">
        <w:rPr>
          <w:rFonts w:ascii="Times New Roman" w:hAnsi="Times New Roman"/>
          <w:sz w:val="24"/>
          <w:szCs w:val="24"/>
        </w:rPr>
        <w:t>85</w:t>
      </w:r>
      <w:r w:rsidR="00274E8A">
        <w:rPr>
          <w:rFonts w:ascii="Times New Roman" w:hAnsi="Times New Roman"/>
          <w:sz w:val="24"/>
          <w:szCs w:val="24"/>
        </w:rPr>
        <w:t xml:space="preserve">- </w:t>
      </w:r>
      <w:r w:rsidR="00950CDF" w:rsidRPr="00E331BC">
        <w:rPr>
          <w:rFonts w:ascii="Times New Roman" w:hAnsi="Times New Roman"/>
          <w:sz w:val="24"/>
          <w:szCs w:val="24"/>
        </w:rPr>
        <w:t>п</w:t>
      </w:r>
    </w:p>
    <w:p w:rsidR="007D3C00" w:rsidRPr="00E331BC" w:rsidRDefault="002F14BC" w:rsidP="00950CDF">
      <w:pPr>
        <w:spacing w:line="240" w:lineRule="auto"/>
        <w:ind w:right="31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50CDF" w:rsidRPr="00E331BC">
        <w:rPr>
          <w:rFonts w:ascii="Times New Roman" w:hAnsi="Times New Roman"/>
          <w:b/>
          <w:sz w:val="24"/>
          <w:szCs w:val="24"/>
        </w:rPr>
        <w:t>О</w:t>
      </w:r>
      <w:r w:rsidR="00950CDF">
        <w:rPr>
          <w:rFonts w:ascii="Times New Roman" w:hAnsi="Times New Roman"/>
          <w:b/>
          <w:sz w:val="24"/>
          <w:szCs w:val="24"/>
        </w:rPr>
        <w:t xml:space="preserve">б утверждении муниципальной программы </w:t>
      </w:r>
      <w:r w:rsidR="003B5297">
        <w:rPr>
          <w:rFonts w:ascii="Times New Roman" w:hAnsi="Times New Roman"/>
          <w:b/>
          <w:sz w:val="24"/>
          <w:szCs w:val="24"/>
        </w:rPr>
        <w:t>обустройство пешеходных переходов у образовательных организаций (учреждений) согласно новым национальным стандартам на т</w:t>
      </w:r>
      <w:r w:rsidR="003552D1">
        <w:rPr>
          <w:rFonts w:ascii="Times New Roman" w:hAnsi="Times New Roman"/>
          <w:b/>
          <w:sz w:val="24"/>
          <w:szCs w:val="24"/>
        </w:rPr>
        <w:t>ерритории рп Вершина Теи на 2024</w:t>
      </w:r>
      <w:r w:rsidR="003B5297">
        <w:rPr>
          <w:rFonts w:ascii="Times New Roman" w:hAnsi="Times New Roman"/>
          <w:b/>
          <w:sz w:val="24"/>
          <w:szCs w:val="24"/>
        </w:rPr>
        <w:t>-2025 года»</w:t>
      </w:r>
    </w:p>
    <w:p w:rsidR="00950CDF" w:rsidRPr="009814D2" w:rsidRDefault="00950CDF" w:rsidP="00977856">
      <w:pPr>
        <w:ind w:left="-567" w:firstLine="283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B5297" w:rsidRPr="009814D2">
        <w:rPr>
          <w:rFonts w:ascii="Times New Roman" w:hAnsi="Times New Roman"/>
          <w:kern w:val="24"/>
          <w:sz w:val="24"/>
          <w:szCs w:val="24"/>
        </w:rPr>
        <w:t>В соответствии с п. 5 части 1 статьи 15 Федерального закона от 6 октября 2003 года №131-ФЗ «Об общих принципах организации местного самоуправления в Российской Федерации», в связи с вводом 4 января 2020 года в действие изменений в национальные стандарты ГОСТ Р 52289-2019 «Правила применения дорожных знаков, разметки, светофоров, дорожных ограждений и направляющих устройств»,</w:t>
      </w:r>
      <w:r w:rsidR="00D56F21" w:rsidRPr="009814D2">
        <w:rPr>
          <w:rFonts w:ascii="Times New Roman" w:hAnsi="Times New Roman"/>
          <w:kern w:val="24"/>
          <w:sz w:val="24"/>
          <w:szCs w:val="24"/>
        </w:rPr>
        <w:t xml:space="preserve"> ГОСТ Р 52290-2004 «Технические средства организации дорожного движения. Знаки дорожные. Общие технические требования», ГОСТ Р 52605</w:t>
      </w:r>
      <w:r w:rsidR="009814D2" w:rsidRPr="009814D2">
        <w:rPr>
          <w:rFonts w:ascii="Times New Roman" w:hAnsi="Times New Roman"/>
          <w:kern w:val="24"/>
          <w:sz w:val="24"/>
          <w:szCs w:val="24"/>
        </w:rPr>
        <w:t>-2006 «Технические средства организации дорожного движения. Искусственные неровности. Общие технические требования. Правила применения», ГОСТ Р 51256-2018 «Технические средства организации дорожного движения. Разметка дорожная. Классификация. Технические требования», ГОСТ Р 52765-2007 «Дороги автомобильные общего пользования, элементы обустройства. Классификация», ГОСТ Р 52766-2007 от 1 июля 2008 года «Дороги автомобильные общего пользования, элементы обустройства. Общие требования»</w:t>
      </w:r>
      <w:r w:rsidR="009814D2">
        <w:rPr>
          <w:rFonts w:ascii="Times New Roman" w:hAnsi="Times New Roman"/>
          <w:kern w:val="24"/>
          <w:sz w:val="24"/>
          <w:szCs w:val="24"/>
        </w:rPr>
        <w:t>, а так</w:t>
      </w:r>
      <w:r w:rsidR="009814D2" w:rsidRPr="009814D2">
        <w:rPr>
          <w:rFonts w:ascii="Times New Roman" w:hAnsi="Times New Roman"/>
          <w:kern w:val="24"/>
          <w:sz w:val="24"/>
          <w:szCs w:val="24"/>
        </w:rPr>
        <w:t>же с целью обустройства пешеходных переходов, расположенных около образовательных учреждений и иск</w:t>
      </w:r>
      <w:r w:rsidR="00292CF0">
        <w:rPr>
          <w:rFonts w:ascii="Times New Roman" w:hAnsi="Times New Roman"/>
          <w:kern w:val="24"/>
          <w:sz w:val="24"/>
          <w:szCs w:val="24"/>
        </w:rPr>
        <w:t>л</w:t>
      </w:r>
      <w:r w:rsidR="009814D2" w:rsidRPr="009814D2">
        <w:rPr>
          <w:rFonts w:ascii="Times New Roman" w:hAnsi="Times New Roman"/>
          <w:kern w:val="24"/>
          <w:sz w:val="24"/>
          <w:szCs w:val="24"/>
        </w:rPr>
        <w:t>ючения дорожно-транспортных происшествий с участием пешеходов, постановляю:</w:t>
      </w:r>
    </w:p>
    <w:p w:rsidR="00950CDF" w:rsidRDefault="009814D2" w:rsidP="00977856">
      <w:pPr>
        <w:pStyle w:val="a7"/>
        <w:numPr>
          <w:ilvl w:val="0"/>
          <w:numId w:val="12"/>
        </w:numPr>
        <w:spacing w:line="240" w:lineRule="auto"/>
        <w:ind w:left="-567" w:right="-2" w:firstLine="283"/>
        <w:jc w:val="both"/>
        <w:rPr>
          <w:rFonts w:ascii="Times New Roman" w:hAnsi="Times New Roman"/>
          <w:sz w:val="24"/>
          <w:szCs w:val="24"/>
        </w:rPr>
      </w:pPr>
      <w:r w:rsidRPr="009814D2">
        <w:rPr>
          <w:rFonts w:ascii="Times New Roman" w:hAnsi="Times New Roman"/>
          <w:sz w:val="24"/>
          <w:szCs w:val="24"/>
        </w:rPr>
        <w:t>Утвердить прил</w:t>
      </w:r>
      <w:r>
        <w:rPr>
          <w:rFonts w:ascii="Times New Roman" w:hAnsi="Times New Roman"/>
          <w:sz w:val="24"/>
          <w:szCs w:val="24"/>
        </w:rPr>
        <w:t xml:space="preserve">агаемую муниципальную программу </w:t>
      </w:r>
      <w:r w:rsidRPr="009814D2">
        <w:rPr>
          <w:rFonts w:ascii="Times New Roman" w:hAnsi="Times New Roman"/>
          <w:sz w:val="24"/>
          <w:szCs w:val="24"/>
        </w:rPr>
        <w:t>«Обустройство пешеходных переходов у образовательных организаций (учреждений) согласно новым национальным стандартам на т</w:t>
      </w:r>
      <w:r w:rsidR="003552D1">
        <w:rPr>
          <w:rFonts w:ascii="Times New Roman" w:hAnsi="Times New Roman"/>
          <w:sz w:val="24"/>
          <w:szCs w:val="24"/>
        </w:rPr>
        <w:t>ерритории рп Вершина Теи на 2024</w:t>
      </w:r>
      <w:r w:rsidRPr="009814D2">
        <w:rPr>
          <w:rFonts w:ascii="Times New Roman" w:hAnsi="Times New Roman"/>
          <w:sz w:val="24"/>
          <w:szCs w:val="24"/>
        </w:rPr>
        <w:t>-2025 года»</w:t>
      </w:r>
      <w:r w:rsidR="00B35DFC">
        <w:rPr>
          <w:rFonts w:ascii="Times New Roman" w:hAnsi="Times New Roman"/>
          <w:sz w:val="24"/>
          <w:szCs w:val="24"/>
        </w:rPr>
        <w:t xml:space="preserve"> (далее Программа) согласно приложению.</w:t>
      </w:r>
    </w:p>
    <w:p w:rsidR="00B35DFC" w:rsidRDefault="00B35DFC" w:rsidP="00977856">
      <w:pPr>
        <w:pStyle w:val="a7"/>
        <w:numPr>
          <w:ilvl w:val="0"/>
          <w:numId w:val="12"/>
        </w:numPr>
        <w:suppressAutoHyphens w:val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постановление разместить на официальном сайте Вершино-Тейского поссовета в сети интернет.</w:t>
      </w:r>
    </w:p>
    <w:p w:rsidR="00B35DFC" w:rsidRPr="00B35DFC" w:rsidRDefault="00B35DFC" w:rsidP="00977856">
      <w:pPr>
        <w:pStyle w:val="a7"/>
        <w:numPr>
          <w:ilvl w:val="0"/>
          <w:numId w:val="12"/>
        </w:numPr>
        <w:suppressAutoHyphens w:val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</w:t>
      </w:r>
      <w:r w:rsidRPr="003750D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D3C00" w:rsidRPr="00E331BC" w:rsidRDefault="007D3C00" w:rsidP="00977856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950CDF" w:rsidRDefault="00B35DFC" w:rsidP="00977856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950CDF" w:rsidRPr="00E331BC">
        <w:rPr>
          <w:rFonts w:ascii="Times New Roman" w:hAnsi="Times New Roman"/>
          <w:sz w:val="24"/>
          <w:szCs w:val="24"/>
        </w:rPr>
        <w:t xml:space="preserve"> Вершино-Тейского поссовета                                                   </w:t>
      </w:r>
      <w:r w:rsidR="007D3C00">
        <w:rPr>
          <w:rFonts w:ascii="Times New Roman" w:hAnsi="Times New Roman"/>
          <w:sz w:val="24"/>
          <w:szCs w:val="24"/>
        </w:rPr>
        <w:t xml:space="preserve">          </w:t>
      </w:r>
      <w:r w:rsidR="00977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50CDF" w:rsidRPr="00E33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Д.Ю. Кофанова</w:t>
      </w:r>
      <w:r w:rsidR="00950CDF" w:rsidRPr="00E331BC">
        <w:rPr>
          <w:rFonts w:ascii="Times New Roman" w:hAnsi="Times New Roman"/>
          <w:sz w:val="24"/>
          <w:szCs w:val="24"/>
        </w:rPr>
        <w:t xml:space="preserve">  </w:t>
      </w:r>
    </w:p>
    <w:p w:rsidR="00977856" w:rsidRPr="00B35DFC" w:rsidRDefault="00977856" w:rsidP="00B35DFC">
      <w:pPr>
        <w:jc w:val="both"/>
        <w:rPr>
          <w:rFonts w:ascii="Times New Roman" w:hAnsi="Times New Roman"/>
          <w:sz w:val="24"/>
          <w:szCs w:val="24"/>
        </w:rPr>
      </w:pPr>
    </w:p>
    <w:p w:rsidR="00950CDF" w:rsidRDefault="00950CDF" w:rsidP="007D3C0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</w:t>
      </w:r>
      <w:r w:rsidR="007D3C00">
        <w:rPr>
          <w:rFonts w:ascii="Times New Roman" w:hAnsi="Times New Roman"/>
          <w:sz w:val="18"/>
          <w:szCs w:val="18"/>
        </w:rPr>
        <w:t>.:</w:t>
      </w:r>
      <w:r>
        <w:rPr>
          <w:rFonts w:ascii="Times New Roman" w:hAnsi="Times New Roman"/>
          <w:sz w:val="18"/>
          <w:szCs w:val="18"/>
        </w:rPr>
        <w:t xml:space="preserve"> </w:t>
      </w:r>
      <w:r w:rsidR="00B35DFC">
        <w:rPr>
          <w:rFonts w:ascii="Times New Roman" w:hAnsi="Times New Roman"/>
          <w:sz w:val="18"/>
          <w:szCs w:val="18"/>
        </w:rPr>
        <w:t>М.Ю. Смолина</w:t>
      </w:r>
    </w:p>
    <w:p w:rsidR="007D3C00" w:rsidRPr="003750DC" w:rsidRDefault="007D3C00" w:rsidP="0082605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Тел.:8(39045)9-56-53</w:t>
      </w:r>
    </w:p>
    <w:p w:rsidR="00977856" w:rsidRDefault="00977856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A22" w:rsidRPr="007D3C00" w:rsidRDefault="00863A22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D3C00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863A22" w:rsidRPr="007D3C00" w:rsidRDefault="00950CDF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D3C00">
        <w:rPr>
          <w:rFonts w:ascii="Times New Roman" w:hAnsi="Times New Roman"/>
          <w:sz w:val="24"/>
          <w:szCs w:val="24"/>
        </w:rPr>
        <w:t>постановлением А</w:t>
      </w:r>
      <w:r w:rsidR="00863A22" w:rsidRPr="007D3C00">
        <w:rPr>
          <w:rFonts w:ascii="Times New Roman" w:hAnsi="Times New Roman"/>
          <w:sz w:val="24"/>
          <w:szCs w:val="24"/>
        </w:rPr>
        <w:t>дминистрации</w:t>
      </w:r>
    </w:p>
    <w:p w:rsidR="00863A22" w:rsidRPr="007D3C00" w:rsidRDefault="00863A22" w:rsidP="00950C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D3C00">
        <w:rPr>
          <w:rFonts w:ascii="Times New Roman" w:hAnsi="Times New Roman"/>
          <w:sz w:val="24"/>
          <w:szCs w:val="24"/>
        </w:rPr>
        <w:t xml:space="preserve">от </w:t>
      </w:r>
      <w:r w:rsidR="002E7A32">
        <w:rPr>
          <w:rFonts w:ascii="Times New Roman" w:hAnsi="Times New Roman"/>
          <w:sz w:val="24"/>
          <w:szCs w:val="24"/>
        </w:rPr>
        <w:t>«12</w:t>
      </w:r>
      <w:r w:rsidR="007D3C00" w:rsidRPr="007D3C00">
        <w:rPr>
          <w:rFonts w:ascii="Times New Roman" w:hAnsi="Times New Roman"/>
          <w:sz w:val="24"/>
          <w:szCs w:val="24"/>
        </w:rPr>
        <w:t>»</w:t>
      </w:r>
      <w:r w:rsidR="002E7A32">
        <w:rPr>
          <w:rFonts w:ascii="Times New Roman" w:hAnsi="Times New Roman"/>
          <w:sz w:val="24"/>
          <w:szCs w:val="24"/>
        </w:rPr>
        <w:t>10</w:t>
      </w:r>
      <w:r w:rsidR="00274E8A">
        <w:rPr>
          <w:rFonts w:ascii="Times New Roman" w:hAnsi="Times New Roman"/>
          <w:sz w:val="24"/>
          <w:szCs w:val="24"/>
        </w:rPr>
        <w:t>.</w:t>
      </w:r>
      <w:r w:rsidR="002E7A32">
        <w:rPr>
          <w:rFonts w:ascii="Times New Roman" w:hAnsi="Times New Roman"/>
          <w:sz w:val="24"/>
          <w:szCs w:val="24"/>
        </w:rPr>
        <w:t>2023</w:t>
      </w:r>
      <w:r w:rsidR="007D3C00" w:rsidRPr="007D3C00">
        <w:rPr>
          <w:rFonts w:ascii="Times New Roman" w:hAnsi="Times New Roman"/>
          <w:sz w:val="24"/>
          <w:szCs w:val="24"/>
        </w:rPr>
        <w:t>г.</w:t>
      </w:r>
      <w:r w:rsidRPr="007D3C00">
        <w:rPr>
          <w:rFonts w:ascii="Times New Roman" w:hAnsi="Times New Roman"/>
          <w:sz w:val="24"/>
          <w:szCs w:val="24"/>
        </w:rPr>
        <w:t xml:space="preserve">  № </w:t>
      </w:r>
      <w:r w:rsidR="002E7A32">
        <w:rPr>
          <w:rFonts w:ascii="Times New Roman" w:hAnsi="Times New Roman"/>
          <w:sz w:val="24"/>
          <w:szCs w:val="24"/>
        </w:rPr>
        <w:t>85</w:t>
      </w:r>
      <w:r w:rsidR="007D3C00" w:rsidRPr="007D3C00">
        <w:rPr>
          <w:rFonts w:ascii="Times New Roman" w:hAnsi="Times New Roman"/>
          <w:sz w:val="24"/>
          <w:szCs w:val="24"/>
        </w:rPr>
        <w:t xml:space="preserve"> </w:t>
      </w:r>
      <w:r w:rsidR="00950CDF" w:rsidRPr="007D3C00">
        <w:rPr>
          <w:rFonts w:ascii="Times New Roman" w:hAnsi="Times New Roman"/>
          <w:sz w:val="24"/>
          <w:szCs w:val="24"/>
        </w:rPr>
        <w:t>-п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F55248" w:rsidRDefault="00CB1B24" w:rsidP="00977856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F55248">
        <w:rPr>
          <w:rFonts w:ascii="Times New Roman" w:hAnsi="Times New Roman"/>
          <w:sz w:val="24"/>
          <w:szCs w:val="24"/>
        </w:rPr>
        <w:t>МУНИЦИПАЛЬНАЯ ПРОГРАММА</w:t>
      </w:r>
    </w:p>
    <w:p w:rsidR="0093107A" w:rsidRDefault="0082605F" w:rsidP="00977856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9814D2">
        <w:rPr>
          <w:rFonts w:ascii="Times New Roman" w:hAnsi="Times New Roman"/>
          <w:sz w:val="24"/>
          <w:szCs w:val="24"/>
        </w:rPr>
        <w:t>«Обустройство пешеходных переходов у образовательных организаций (учреждений) согласно новым национальным стандартам на т</w:t>
      </w:r>
      <w:r w:rsidR="00870C07">
        <w:rPr>
          <w:rFonts w:ascii="Times New Roman" w:hAnsi="Times New Roman"/>
          <w:sz w:val="24"/>
          <w:szCs w:val="24"/>
        </w:rPr>
        <w:t>ерритории рп Вершина Теи на 2024</w:t>
      </w:r>
      <w:r w:rsidRPr="009814D2">
        <w:rPr>
          <w:rFonts w:ascii="Times New Roman" w:hAnsi="Times New Roman"/>
          <w:sz w:val="24"/>
          <w:szCs w:val="24"/>
        </w:rPr>
        <w:t>-2025 года»</w:t>
      </w:r>
    </w:p>
    <w:p w:rsidR="0082605F" w:rsidRPr="00E53DBF" w:rsidRDefault="0082605F" w:rsidP="00977856">
      <w:pPr>
        <w:pStyle w:val="a3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B1B24" w:rsidRPr="00F55248" w:rsidRDefault="00CB1B24" w:rsidP="009778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5248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CB1B24" w:rsidRPr="00E53DBF" w:rsidRDefault="00CB1B24" w:rsidP="00977856">
      <w:pPr>
        <w:pStyle w:val="a3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4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82605F" w:rsidRPr="009814D2">
              <w:rPr>
                <w:rFonts w:ascii="Times New Roman" w:hAnsi="Times New Roman"/>
                <w:sz w:val="24"/>
                <w:szCs w:val="24"/>
              </w:rPr>
              <w:t>«Обустройство пешеходных переходов у образовательных организаций (учреждений) согласно новым национальным стандартам на территории рп Вершина Теи на 2022-2025 года»</w:t>
            </w:r>
            <w:r w:rsidRPr="00F55248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CB1B24" w:rsidRPr="00F55248" w:rsidRDefault="00CB1B24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B1A4D" w:rsidRPr="00F55248">
              <w:rPr>
                <w:rFonts w:ascii="Times New Roman" w:hAnsi="Times New Roman"/>
                <w:sz w:val="24"/>
                <w:szCs w:val="24"/>
              </w:rPr>
              <w:t>Вершино – Тейского поссовета</w:t>
            </w:r>
          </w:p>
        </w:tc>
      </w:tr>
      <w:tr w:rsidR="00CB1B24" w:rsidRPr="00F55248" w:rsidTr="00977856">
        <w:trPr>
          <w:trHeight w:val="11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3F" w:rsidRPr="00A52864" w:rsidRDefault="00A52864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t>окращение дорожно-транспортных происшествий и тяжести их последствий</w:t>
            </w:r>
            <w:r w:rsidR="004D693F">
              <w:rPr>
                <w:rFonts w:ascii="Times New Roman" w:hAnsi="Times New Roman"/>
                <w:sz w:val="24"/>
                <w:szCs w:val="24"/>
              </w:rPr>
              <w:t xml:space="preserve"> с пострадавшими.</w:t>
            </w:r>
          </w:p>
          <w:p w:rsidR="00A52864" w:rsidRDefault="00A52864" w:rsidP="009778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A52864" w:rsidRPr="004D693F" w:rsidRDefault="00A52864" w:rsidP="009778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совершенствование организации транспортного и пешеходного движения в населенных пунктах рп Вершина Теи</w:t>
            </w:r>
          </w:p>
        </w:tc>
      </w:tr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Default="00C4798B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4040">
              <w:rPr>
                <w:rFonts w:ascii="Times New Roman" w:hAnsi="Times New Roman"/>
                <w:sz w:val="24"/>
                <w:szCs w:val="24"/>
              </w:rPr>
              <w:t>применение эффективных схем, методов и средств организации дорожного движения;</w:t>
            </w:r>
          </w:p>
          <w:p w:rsidR="00760CA5" w:rsidRPr="00F55248" w:rsidRDefault="00760CA5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и профилактика возникновения опасных участков на сети автомобильных дорог;</w:t>
            </w:r>
          </w:p>
          <w:p w:rsidR="00C4798B" w:rsidRPr="00F55248" w:rsidRDefault="00C4798B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48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движения транспорта и пешеходов в поселении</w:t>
            </w:r>
            <w:r w:rsidR="008855B0">
              <w:rPr>
                <w:rFonts w:ascii="Times New Roman" w:hAnsi="Times New Roman"/>
                <w:sz w:val="24"/>
                <w:szCs w:val="24"/>
              </w:rPr>
              <w:t xml:space="preserve"> (освещение пешеходных переходов)</w:t>
            </w:r>
            <w:r w:rsidRPr="00F5524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B1B24" w:rsidRPr="00F55248" w:rsidRDefault="00E64040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t>снижение детского дорожно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CB1B24" w:rsidRPr="00760CA5" w:rsidRDefault="00CB1B24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55248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  <w:r w:rsidR="00760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1B24" w:rsidRPr="00F55248" w:rsidRDefault="003552D1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CB1B24" w:rsidRPr="00F55248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 w:rsidR="00760CA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B1B24" w:rsidRPr="00F55248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Default="00F764F2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из бюджета муниципаль</w:t>
            </w:r>
            <w:r w:rsidR="001E20DF">
              <w:rPr>
                <w:rFonts w:ascii="Times New Roman" w:hAnsi="Times New Roman"/>
                <w:sz w:val="24"/>
                <w:szCs w:val="24"/>
              </w:rPr>
              <w:t>ного образования Вершино-Тейского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  <w:r w:rsidR="001E20D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составляет:</w:t>
            </w:r>
            <w:r w:rsidR="005A5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0DF">
              <w:rPr>
                <w:rFonts w:ascii="Times New Roman" w:hAnsi="Times New Roman"/>
                <w:sz w:val="24"/>
                <w:szCs w:val="24"/>
              </w:rPr>
              <w:t>6820</w:t>
            </w:r>
            <w:r w:rsidR="0087350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CB1B24" w:rsidRDefault="001E20DF" w:rsidP="00355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552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E20DF" w:rsidRPr="00F55248" w:rsidRDefault="001E20DF" w:rsidP="00355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CB1B24" w:rsidRPr="00F55248" w:rsidTr="00977856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248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509" w:rsidRDefault="00873509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t>снижение к 202</w:t>
            </w:r>
            <w:r w:rsidR="00F55248" w:rsidRPr="00F55248">
              <w:rPr>
                <w:rFonts w:ascii="Times New Roman" w:hAnsi="Times New Roman"/>
                <w:sz w:val="24"/>
                <w:szCs w:val="24"/>
              </w:rPr>
              <w:t>4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t xml:space="preserve"> году количества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тяжести их последствий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  <w:r w:rsidR="00C4798B" w:rsidRPr="00F552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509" w:rsidRDefault="00873509" w:rsidP="009778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безопасности дорожного движения на территории Вершино-Тейский поссовет.</w:t>
            </w:r>
          </w:p>
          <w:p w:rsidR="00CB1B24" w:rsidRPr="00F55248" w:rsidRDefault="00CB1B24" w:rsidP="009778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56A31" w:rsidRDefault="00456A31" w:rsidP="00977856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2CF0" w:rsidRPr="00F55248" w:rsidRDefault="00E53DBF" w:rsidP="00977856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F55248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292CF0" w:rsidRPr="00412695" w:rsidRDefault="00C4798B" w:rsidP="009778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12695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292CF0" w:rsidRPr="00412695">
        <w:rPr>
          <w:rFonts w:ascii="Times New Roman" w:hAnsi="Times New Roman"/>
          <w:sz w:val="24"/>
          <w:szCs w:val="24"/>
        </w:rPr>
        <w:t>Разработка Программы «Об утверждении муниципальной программы обустройство пешеходных переходов у образовательных организаций (учреждений) согласно новым национальным стандартам на т</w:t>
      </w:r>
      <w:r w:rsidR="003552D1">
        <w:rPr>
          <w:rFonts w:ascii="Times New Roman" w:hAnsi="Times New Roman"/>
          <w:sz w:val="24"/>
          <w:szCs w:val="24"/>
        </w:rPr>
        <w:t>ерритории рп Вершина Теи на 2024</w:t>
      </w:r>
      <w:r w:rsidR="00292CF0" w:rsidRPr="00412695">
        <w:rPr>
          <w:rFonts w:ascii="Times New Roman" w:hAnsi="Times New Roman"/>
          <w:sz w:val="24"/>
          <w:szCs w:val="24"/>
        </w:rPr>
        <w:t>-2025 года» вызвана необходимостью комплексного подхода к решению вопросов, связанных с охраной жизни, здоровья граждан путем предупреждения дорожно-транспортных происшествий, снижения тяжести их последствий в соответствии с действующими законами:</w:t>
      </w:r>
    </w:p>
    <w:p w:rsidR="00292CF0" w:rsidRPr="00412695" w:rsidRDefault="00292CF0" w:rsidP="009778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12695">
        <w:rPr>
          <w:rFonts w:ascii="Times New Roman" w:hAnsi="Times New Roman"/>
          <w:sz w:val="24"/>
          <w:szCs w:val="24"/>
        </w:rPr>
        <w:t>- Федеральный закон от 10 декабря 1995 года №196-ФЗ «О безопасности дорожного движения»;</w:t>
      </w:r>
    </w:p>
    <w:p w:rsidR="00C4798B" w:rsidRPr="00412695" w:rsidRDefault="00292CF0" w:rsidP="009778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12695">
        <w:rPr>
          <w:rFonts w:ascii="Times New Roman" w:hAnsi="Times New Roman"/>
          <w:sz w:val="24"/>
          <w:szCs w:val="24"/>
        </w:rPr>
        <w:t>- Федеральный закон от 6 октября 2003 года №131-ФЗ «Об общих принципах организации местного самоуправления в Российской Федерации</w:t>
      </w:r>
      <w:r w:rsidR="007B4A06" w:rsidRPr="00412695">
        <w:rPr>
          <w:rFonts w:ascii="Times New Roman" w:hAnsi="Times New Roman"/>
          <w:sz w:val="24"/>
          <w:szCs w:val="24"/>
        </w:rPr>
        <w:t>.</w:t>
      </w:r>
    </w:p>
    <w:p w:rsidR="00292CF0" w:rsidRPr="00412695" w:rsidRDefault="00C4798B" w:rsidP="00977856">
      <w:pPr>
        <w:pStyle w:val="a3"/>
        <w:ind w:left="-567"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412695">
        <w:rPr>
          <w:rFonts w:ascii="Times New Roman" w:hAnsi="Times New Roman"/>
          <w:sz w:val="24"/>
          <w:szCs w:val="24"/>
        </w:rPr>
        <w:t xml:space="preserve">       </w:t>
      </w:r>
      <w:r w:rsidR="00292CF0" w:rsidRPr="00412695">
        <w:rPr>
          <w:rFonts w:ascii="Times New Roman" w:hAnsi="Times New Roman"/>
          <w:kern w:val="24"/>
          <w:sz w:val="24"/>
          <w:szCs w:val="24"/>
        </w:rPr>
        <w:t>В связи с вводом 4 января 2020 года в действие изменений в национальные стандарты ГОСТ Р 52289-2019 «Правила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требования», ГОСТ Р 52605-2006 «Технические средства организации дорожного движения. Искусственные неровности. Общие технические требования. Правила применения», ГОСТ Р 51256-2018 «Технические средства организации дорожного движения. Разметка дорожная. Классификация. Технические требования», ГОСТ Р 52765-2007 «Дороги автомобильные общего пользования, элементы обустройства. Классификация», ГОСТ Р 52766-2007 от 1 июля 2008 года «Дороги автомобильные общего пользования, элементы обустройства. Общие требования», а также с целью обустройства пешеходных переходов, расположенных около образовательных учреждений и исключения дорожно-транспортных происшествий с участием пешеходов</w:t>
      </w:r>
      <w:r w:rsidR="007B4A06" w:rsidRPr="00412695">
        <w:rPr>
          <w:rFonts w:ascii="Times New Roman" w:hAnsi="Times New Roman"/>
          <w:kern w:val="24"/>
          <w:sz w:val="24"/>
          <w:szCs w:val="24"/>
        </w:rPr>
        <w:t>.</w:t>
      </w:r>
    </w:p>
    <w:p w:rsidR="00C85AEC" w:rsidRPr="00412695" w:rsidRDefault="007B4A06" w:rsidP="00977856">
      <w:pPr>
        <w:spacing w:after="50"/>
        <w:ind w:left="-567" w:right="4" w:firstLine="567"/>
        <w:rPr>
          <w:sz w:val="24"/>
          <w:szCs w:val="24"/>
        </w:rPr>
      </w:pPr>
      <w:r w:rsidRPr="00412695">
        <w:rPr>
          <w:rFonts w:ascii="Times New Roman" w:hAnsi="Times New Roman"/>
          <w:kern w:val="24"/>
          <w:sz w:val="24"/>
          <w:szCs w:val="24"/>
        </w:rPr>
        <w:t>Данная проблема приобрела особую остроту в последнее десятилетие в связи с несоответствием дорожно-транспортной инфраструктуры</w:t>
      </w:r>
      <w:r w:rsidR="00C85AEC" w:rsidRPr="00412695">
        <w:rPr>
          <w:rFonts w:ascii="Times New Roman" w:hAnsi="Times New Roman"/>
          <w:kern w:val="24"/>
          <w:sz w:val="24"/>
          <w:szCs w:val="24"/>
        </w:rPr>
        <w:t xml:space="preserve"> </w:t>
      </w:r>
      <w:r w:rsidR="00C85AEC" w:rsidRPr="00412695">
        <w:rPr>
          <w:rFonts w:ascii="Times New Roman" w:eastAsia="Times New Roman" w:hAnsi="Times New Roman"/>
          <w:sz w:val="24"/>
          <w:szCs w:val="24"/>
        </w:rPr>
        <w:t>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</w:p>
    <w:p w:rsidR="007B4A06" w:rsidRPr="00412695" w:rsidRDefault="00C85AEC" w:rsidP="00977856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412695">
        <w:rPr>
          <w:rFonts w:ascii="Times New Roman" w:hAnsi="Times New Roman"/>
          <w:sz w:val="24"/>
          <w:szCs w:val="24"/>
        </w:rPr>
        <w:t>Сведения о пострадавших в ДТП на территории муниципального образования</w:t>
      </w:r>
    </w:p>
    <w:p w:rsidR="00456A31" w:rsidRPr="00412695" w:rsidRDefault="00456A31" w:rsidP="00977856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412"/>
        <w:gridCol w:w="1962"/>
        <w:gridCol w:w="1955"/>
        <w:gridCol w:w="1962"/>
        <w:gridCol w:w="1774"/>
      </w:tblGrid>
      <w:tr w:rsidR="00456A31" w:rsidRPr="00412695" w:rsidTr="00977856">
        <w:tc>
          <w:tcPr>
            <w:tcW w:w="2412" w:type="dxa"/>
            <w:vMerge w:val="restart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53" w:type="dxa"/>
            <w:gridSpan w:val="4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Сведения о пострадавших в ДТП, чел.</w:t>
            </w:r>
          </w:p>
        </w:tc>
      </w:tr>
      <w:tr w:rsidR="00456A31" w:rsidRPr="00412695" w:rsidTr="00977856">
        <w:tc>
          <w:tcPr>
            <w:tcW w:w="2412" w:type="dxa"/>
            <w:vMerge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36" w:type="dxa"/>
            <w:gridSpan w:val="2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В том числе пешеходы</w:t>
            </w:r>
          </w:p>
        </w:tc>
      </w:tr>
      <w:tr w:rsidR="00456A31" w:rsidRPr="00412695" w:rsidTr="00977856">
        <w:tc>
          <w:tcPr>
            <w:tcW w:w="2412" w:type="dxa"/>
            <w:vMerge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955" w:type="dxa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962" w:type="dxa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774" w:type="dxa"/>
          </w:tcPr>
          <w:p w:rsidR="00456A31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C85AEC" w:rsidRPr="00412695" w:rsidTr="00977856">
        <w:tc>
          <w:tcPr>
            <w:tcW w:w="2412" w:type="dxa"/>
          </w:tcPr>
          <w:p w:rsidR="00C85AEC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62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AEC" w:rsidRPr="00412695" w:rsidTr="00977856">
        <w:tc>
          <w:tcPr>
            <w:tcW w:w="2412" w:type="dxa"/>
          </w:tcPr>
          <w:p w:rsidR="00C85AEC" w:rsidRPr="00412695" w:rsidRDefault="00456A3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AEC" w:rsidRPr="00412695" w:rsidRDefault="003552D1" w:rsidP="00977856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2695" w:rsidRPr="00412695" w:rsidRDefault="00412695" w:rsidP="00870C07">
      <w:pPr>
        <w:tabs>
          <w:tab w:val="left" w:pos="9781"/>
        </w:tabs>
        <w:spacing w:after="0" w:line="240" w:lineRule="auto"/>
        <w:ind w:left="-567" w:right="249" w:firstLine="567"/>
        <w:rPr>
          <w:rFonts w:ascii="Times New Roman" w:eastAsia="Times New Roman" w:hAnsi="Times New Roman"/>
          <w:sz w:val="24"/>
          <w:szCs w:val="24"/>
        </w:rPr>
      </w:pPr>
    </w:p>
    <w:p w:rsidR="00456A31" w:rsidRPr="00412695" w:rsidRDefault="00456A31" w:rsidP="00870C07">
      <w:pPr>
        <w:tabs>
          <w:tab w:val="left" w:pos="9781"/>
        </w:tabs>
        <w:spacing w:after="0" w:line="240" w:lineRule="auto"/>
        <w:ind w:left="-567" w:right="141" w:firstLine="567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>Процесс дорожного движения представляет собой определен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 xml:space="preserve">ную социальную систему, основой </w:t>
      </w:r>
      <w:r w:rsidRPr="00412695">
        <w:rPr>
          <w:rFonts w:ascii="Times New Roman" w:eastAsia="Times New Roman" w:hAnsi="Times New Roman"/>
          <w:sz w:val="24"/>
          <w:szCs w:val="24"/>
        </w:rPr>
        <w:t xml:space="preserve">которой является человек, а именно человек-пешеход, человек-пассажир, человек-водитель,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</w:t>
      </w:r>
      <w:r w:rsidRPr="00412695">
        <w:rPr>
          <w:noProof/>
          <w:sz w:val="24"/>
          <w:szCs w:val="24"/>
          <w:lang w:eastAsia="ru-RU"/>
        </w:rPr>
        <w:drawing>
          <wp:inline distT="0" distB="0" distL="0" distR="0" wp14:anchorId="288040B0" wp14:editId="5B3E6685">
            <wp:extent cx="6094" cy="12192"/>
            <wp:effectExtent l="0" t="0" r="0" b="0"/>
            <wp:docPr id="13482" name="Picture 1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" name="Picture 13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2695">
        <w:rPr>
          <w:rFonts w:ascii="Times New Roman" w:eastAsia="Times New Roman" w:hAnsi="Times New Roman"/>
          <w:sz w:val="24"/>
          <w:szCs w:val="24"/>
        </w:rPr>
        <w:t>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переходов, 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количестве.</w:t>
      </w:r>
    </w:p>
    <w:p w:rsidR="00456A31" w:rsidRPr="00412695" w:rsidRDefault="00456A31" w:rsidP="00870C07">
      <w:pPr>
        <w:tabs>
          <w:tab w:val="left" w:pos="9781"/>
        </w:tabs>
        <w:spacing w:after="0" w:line="240" w:lineRule="auto"/>
        <w:ind w:left="-567" w:right="141" w:firstLine="567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>Основные требования, предъявляемые к улично-дорожной сети, обеспечение удобства и безопасности движения транспорта и пешеходов,</w:t>
      </w:r>
      <w:r w:rsidR="005404A9" w:rsidRPr="00412695">
        <w:rPr>
          <w:rFonts w:ascii="Times New Roman" w:eastAsia="Times New Roman" w:hAnsi="Times New Roman"/>
          <w:sz w:val="24"/>
          <w:szCs w:val="24"/>
        </w:rPr>
        <w:t xml:space="preserve"> создание оптимальных санитарно-</w:t>
      </w:r>
      <w:r w:rsidRPr="00412695">
        <w:rPr>
          <w:rFonts w:ascii="Times New Roman" w:eastAsia="Times New Roman" w:hAnsi="Times New Roman"/>
          <w:sz w:val="24"/>
          <w:szCs w:val="24"/>
        </w:rPr>
        <w:t>гигиенических и бытовых условий для населения. Увеличение колич</w:t>
      </w:r>
      <w:r w:rsidR="005404A9" w:rsidRPr="00412695">
        <w:rPr>
          <w:rFonts w:ascii="Times New Roman" w:eastAsia="Times New Roman" w:hAnsi="Times New Roman"/>
          <w:sz w:val="24"/>
          <w:szCs w:val="24"/>
        </w:rPr>
        <w:t>ества транспорта на улицах муниципального образования</w:t>
      </w:r>
      <w:r w:rsidRPr="00412695">
        <w:rPr>
          <w:rFonts w:ascii="Times New Roman" w:eastAsia="Times New Roman" w:hAnsi="Times New Roman"/>
          <w:sz w:val="24"/>
          <w:szCs w:val="24"/>
        </w:rPr>
        <w:t xml:space="preserve">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 требует комплексного подхода, и принятия в этом направлении </w:t>
      </w:r>
      <w:r w:rsidRPr="00412695">
        <w:rPr>
          <w:rFonts w:ascii="Times New Roman" w:eastAsia="Times New Roman" w:hAnsi="Times New Roman"/>
          <w:sz w:val="24"/>
          <w:szCs w:val="24"/>
        </w:rPr>
        <w:lastRenderedPageBreak/>
        <w:t>неотложных мер по реконструкции улиц и дорог, соверш</w:t>
      </w:r>
      <w:r w:rsidR="005404A9" w:rsidRPr="00412695">
        <w:rPr>
          <w:rFonts w:ascii="Times New Roman" w:eastAsia="Times New Roman" w:hAnsi="Times New Roman"/>
          <w:sz w:val="24"/>
          <w:szCs w:val="24"/>
        </w:rPr>
        <w:t>енствованию организации дорожног</w:t>
      </w:r>
      <w:r w:rsidRPr="00412695">
        <w:rPr>
          <w:rFonts w:ascii="Times New Roman" w:eastAsia="Times New Roman" w:hAnsi="Times New Roman"/>
          <w:sz w:val="24"/>
          <w:szCs w:val="24"/>
        </w:rPr>
        <w:t>о движения.</w:t>
      </w:r>
    </w:p>
    <w:p w:rsidR="00456A31" w:rsidRPr="00977856" w:rsidRDefault="00456A31" w:rsidP="00870C07">
      <w:pPr>
        <w:pStyle w:val="a7"/>
        <w:numPr>
          <w:ilvl w:val="0"/>
          <w:numId w:val="15"/>
        </w:numPr>
        <w:tabs>
          <w:tab w:val="left" w:pos="9781"/>
        </w:tabs>
        <w:spacing w:after="0" w:line="240" w:lineRule="auto"/>
        <w:jc w:val="center"/>
        <w:rPr>
          <w:b/>
          <w:sz w:val="24"/>
          <w:szCs w:val="24"/>
        </w:rPr>
      </w:pPr>
      <w:r w:rsidRPr="00977856">
        <w:rPr>
          <w:rFonts w:ascii="Times New Roman" w:eastAsia="Times New Roman" w:hAnsi="Times New Roman"/>
          <w:b/>
          <w:sz w:val="24"/>
          <w:szCs w:val="24"/>
        </w:rPr>
        <w:t>Цели и целевые индикаторы муниципальной Программы</w:t>
      </w:r>
    </w:p>
    <w:p w:rsidR="003552D1" w:rsidRDefault="00456A31" w:rsidP="00870C07">
      <w:pPr>
        <w:tabs>
          <w:tab w:val="left" w:pos="9781"/>
        </w:tabs>
        <w:spacing w:after="0" w:line="240" w:lineRule="auto"/>
        <w:ind w:left="-567" w:right="-142" w:firstLine="567"/>
        <w:rPr>
          <w:rFonts w:ascii="Times New Roman" w:eastAsia="Times New Roman" w:hAnsi="Times New Roman"/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>Целью Программы является сокращение прогнозируемого уровня случаев смертности в результате дорожно-транспортных п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 xml:space="preserve">роисшествий </w:t>
      </w:r>
      <w:r w:rsidR="003552D1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412695">
        <w:rPr>
          <w:rFonts w:ascii="Times New Roman" w:eastAsia="Times New Roman" w:hAnsi="Times New Roman"/>
          <w:sz w:val="24"/>
          <w:szCs w:val="24"/>
        </w:rPr>
        <w:t>пострадавших в</w:t>
      </w:r>
      <w:r w:rsidR="003552D1">
        <w:rPr>
          <w:rFonts w:ascii="Times New Roman" w:eastAsia="Times New Roman" w:hAnsi="Times New Roman"/>
          <w:sz w:val="24"/>
          <w:szCs w:val="24"/>
        </w:rPr>
        <w:t xml:space="preserve"> ДТП.</w:t>
      </w:r>
    </w:p>
    <w:p w:rsidR="00456A31" w:rsidRPr="00412695" w:rsidRDefault="00456A31" w:rsidP="00870C07">
      <w:pPr>
        <w:tabs>
          <w:tab w:val="left" w:pos="9781"/>
        </w:tabs>
        <w:spacing w:after="0" w:line="240" w:lineRule="auto"/>
        <w:ind w:left="-567" w:right="-142" w:firstLine="567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>Условиями достижения цели Пр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>ограммы является решение следующ</w:t>
      </w:r>
      <w:r w:rsidRPr="00412695">
        <w:rPr>
          <w:rFonts w:ascii="Times New Roman" w:eastAsia="Times New Roman" w:hAnsi="Times New Roman"/>
          <w:sz w:val="24"/>
          <w:szCs w:val="24"/>
        </w:rPr>
        <w:t>их задач:</w:t>
      </w:r>
    </w:p>
    <w:p w:rsidR="00456A31" w:rsidRPr="00412695" w:rsidRDefault="00412695" w:rsidP="00870C07">
      <w:pPr>
        <w:tabs>
          <w:tab w:val="left" w:pos="9781"/>
        </w:tabs>
        <w:suppressAutoHyphens w:val="0"/>
        <w:spacing w:after="0" w:line="240" w:lineRule="auto"/>
        <w:ind w:left="-567" w:right="-142" w:firstLine="567"/>
        <w:jc w:val="both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 xml:space="preserve">- </w:t>
      </w:r>
      <w:r w:rsidR="00456A31" w:rsidRPr="00412695">
        <w:rPr>
          <w:rFonts w:ascii="Times New Roman" w:eastAsia="Times New Roman" w:hAnsi="Times New Roman"/>
          <w:sz w:val="24"/>
          <w:szCs w:val="24"/>
        </w:rPr>
        <w:t>предупреждение опасного поведения участников дорожного движения;</w:t>
      </w:r>
    </w:p>
    <w:p w:rsidR="00456A31" w:rsidRPr="00412695" w:rsidRDefault="00412695" w:rsidP="00870C07">
      <w:pPr>
        <w:tabs>
          <w:tab w:val="left" w:pos="9781"/>
        </w:tabs>
        <w:suppressAutoHyphens w:val="0"/>
        <w:spacing w:after="0" w:line="240" w:lineRule="auto"/>
        <w:ind w:left="-567" w:right="-142" w:firstLine="567"/>
        <w:jc w:val="both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 xml:space="preserve">- </w:t>
      </w:r>
      <w:r w:rsidR="00456A31" w:rsidRPr="00412695">
        <w:rPr>
          <w:rFonts w:ascii="Times New Roman" w:eastAsia="Times New Roman" w:hAnsi="Times New Roman"/>
          <w:sz w:val="24"/>
          <w:szCs w:val="24"/>
        </w:rPr>
        <w:t>сокращение детского дорожно-транспортного травматизма;</w:t>
      </w:r>
    </w:p>
    <w:p w:rsidR="00456A31" w:rsidRPr="00412695" w:rsidRDefault="00412695" w:rsidP="00870C07">
      <w:pPr>
        <w:tabs>
          <w:tab w:val="left" w:pos="9781"/>
        </w:tabs>
        <w:suppressAutoHyphens w:val="0"/>
        <w:spacing w:after="0" w:line="240" w:lineRule="auto"/>
        <w:ind w:left="-567" w:right="-142" w:firstLine="567"/>
        <w:jc w:val="both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 xml:space="preserve">- </w:t>
      </w:r>
      <w:r w:rsidR="00456A31" w:rsidRPr="00412695">
        <w:rPr>
          <w:rFonts w:ascii="Times New Roman" w:eastAsia="Times New Roman" w:hAnsi="Times New Roman"/>
          <w:sz w:val="24"/>
          <w:szCs w:val="24"/>
        </w:rPr>
        <w:t>совершенствование организации движения транспорта и пешеходов в районе;</w:t>
      </w:r>
    </w:p>
    <w:p w:rsidR="00456A31" w:rsidRPr="00412695" w:rsidRDefault="00412695" w:rsidP="00870C07">
      <w:pPr>
        <w:tabs>
          <w:tab w:val="left" w:pos="9781"/>
        </w:tabs>
        <w:suppressAutoHyphens w:val="0"/>
        <w:spacing w:after="0" w:line="240" w:lineRule="auto"/>
        <w:ind w:left="-567" w:right="-142" w:firstLine="567"/>
        <w:jc w:val="both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 xml:space="preserve">- </w:t>
      </w:r>
      <w:r w:rsidR="00456A31" w:rsidRPr="00412695">
        <w:rPr>
          <w:rFonts w:ascii="Times New Roman" w:eastAsia="Times New Roman" w:hAnsi="Times New Roman"/>
          <w:sz w:val="24"/>
          <w:szCs w:val="24"/>
        </w:rPr>
        <w:t>разработка и применение эффективных схем, методов и средств организации движения по дорогам;</w:t>
      </w:r>
    </w:p>
    <w:p w:rsidR="00456A31" w:rsidRPr="00412695" w:rsidRDefault="00412695" w:rsidP="00870C07">
      <w:pPr>
        <w:tabs>
          <w:tab w:val="left" w:pos="9781"/>
        </w:tabs>
        <w:suppressAutoHyphens w:val="0"/>
        <w:spacing w:after="0" w:line="240" w:lineRule="auto"/>
        <w:ind w:left="-567" w:right="-142" w:firstLine="567"/>
        <w:jc w:val="both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 xml:space="preserve">- </w:t>
      </w:r>
      <w:r w:rsidR="00456A31" w:rsidRPr="00412695">
        <w:rPr>
          <w:rFonts w:ascii="Times New Roman" w:eastAsia="Times New Roman" w:hAnsi="Times New Roman"/>
          <w:sz w:val="24"/>
          <w:szCs w:val="24"/>
        </w:rPr>
        <w:t>ликвидация и профилактика возникновения опасных участков на сети автомобильных дорог.</w:t>
      </w:r>
    </w:p>
    <w:p w:rsidR="00456A31" w:rsidRPr="00412695" w:rsidRDefault="00412695" w:rsidP="00870C07">
      <w:pPr>
        <w:tabs>
          <w:tab w:val="left" w:pos="9781"/>
        </w:tabs>
        <w:spacing w:after="0" w:line="240" w:lineRule="auto"/>
        <w:ind w:left="-567" w:right="-142" w:firstLine="567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>Задача Прогр</w:t>
      </w:r>
      <w:r>
        <w:rPr>
          <w:rFonts w:ascii="Times New Roman" w:eastAsia="Times New Roman" w:hAnsi="Times New Roman"/>
          <w:sz w:val="24"/>
          <w:szCs w:val="24"/>
        </w:rPr>
        <w:t>аммы:</w:t>
      </w:r>
    </w:p>
    <w:p w:rsidR="00456A31" w:rsidRPr="00412695" w:rsidRDefault="00412695" w:rsidP="00870C07">
      <w:pPr>
        <w:tabs>
          <w:tab w:val="left" w:pos="9781"/>
        </w:tabs>
        <w:suppressAutoHyphens w:val="0"/>
        <w:spacing w:after="0" w:line="240" w:lineRule="auto"/>
        <w:ind w:left="-567" w:right="-142" w:firstLine="567"/>
        <w:jc w:val="both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 xml:space="preserve">- </w:t>
      </w:r>
      <w:r w:rsidR="00456A31" w:rsidRPr="00412695">
        <w:rPr>
          <w:rFonts w:ascii="Times New Roman" w:eastAsia="Times New Roman" w:hAnsi="Times New Roman"/>
          <w:sz w:val="24"/>
          <w:szCs w:val="24"/>
        </w:rPr>
        <w:t>создание безопасного движения пешеходов,</w:t>
      </w:r>
    </w:p>
    <w:p w:rsidR="00456A31" w:rsidRPr="00412695" w:rsidRDefault="00456A31" w:rsidP="00870C07">
      <w:pPr>
        <w:tabs>
          <w:tab w:val="left" w:pos="9781"/>
        </w:tabs>
        <w:spacing w:after="0" w:line="240" w:lineRule="auto"/>
        <w:ind w:left="-567" w:right="-142" w:firstLine="567"/>
        <w:rPr>
          <w:sz w:val="24"/>
          <w:szCs w:val="24"/>
        </w:rPr>
      </w:pPr>
      <w:r w:rsidRPr="00412695">
        <w:rPr>
          <w:rFonts w:ascii="Times New Roman" w:eastAsia="Times New Roman" w:hAnsi="Times New Roman"/>
          <w:sz w:val="24"/>
          <w:szCs w:val="24"/>
        </w:rPr>
        <w:t>Основным целевым индикатором, отражающим с</w:t>
      </w:r>
      <w:r w:rsidR="00412695">
        <w:rPr>
          <w:rFonts w:ascii="Times New Roman" w:eastAsia="Times New Roman" w:hAnsi="Times New Roman"/>
          <w:sz w:val="24"/>
          <w:szCs w:val="24"/>
        </w:rPr>
        <w:t xml:space="preserve">тепень достижения целей и задач </w:t>
      </w:r>
      <w:r w:rsidRPr="00412695">
        <w:rPr>
          <w:rFonts w:ascii="Times New Roman" w:eastAsia="Times New Roman" w:hAnsi="Times New Roman"/>
          <w:sz w:val="24"/>
          <w:szCs w:val="24"/>
        </w:rPr>
        <w:t>муниципальной программы «Обустройство пешеходных переходов у образовательных организаций (учр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>еждений) согласно новых националь</w:t>
      </w:r>
      <w:r w:rsidRPr="00412695">
        <w:rPr>
          <w:rFonts w:ascii="Times New Roman" w:eastAsia="Times New Roman" w:hAnsi="Times New Roman"/>
          <w:sz w:val="24"/>
          <w:szCs w:val="24"/>
        </w:rPr>
        <w:t xml:space="preserve">ных стандартов на территории 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>рп Вершина Теи муниципального образования,</w:t>
      </w:r>
      <w:r w:rsidR="00C56107">
        <w:rPr>
          <w:rFonts w:ascii="Times New Roman" w:eastAsia="Times New Roman" w:hAnsi="Times New Roman"/>
          <w:sz w:val="24"/>
          <w:szCs w:val="24"/>
        </w:rPr>
        <w:t xml:space="preserve"> на 2024</w:t>
      </w:r>
      <w:r w:rsidRPr="00412695">
        <w:rPr>
          <w:rFonts w:ascii="Times New Roman" w:eastAsia="Times New Roman" w:hAnsi="Times New Roman"/>
          <w:sz w:val="24"/>
          <w:szCs w:val="24"/>
        </w:rPr>
        <w:t>-2025 годы» является повышение безопасности дорожного движения через реализацию новых национальных стандартов по обустройству пешеходных переходов у образовательных ор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>ганизаций в муниципальном образовании</w:t>
      </w:r>
      <w:r w:rsidRPr="00412695">
        <w:rPr>
          <w:rFonts w:ascii="Times New Roman" w:eastAsia="Times New Roman" w:hAnsi="Times New Roman"/>
          <w:sz w:val="24"/>
          <w:szCs w:val="24"/>
        </w:rPr>
        <w:t>, сокращение прогнозируемого уровня случаев смертн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>ости в результате дорожно-трансп</w:t>
      </w:r>
      <w:r w:rsidRPr="00412695">
        <w:rPr>
          <w:rFonts w:ascii="Times New Roman" w:eastAsia="Times New Roman" w:hAnsi="Times New Roman"/>
          <w:sz w:val="24"/>
          <w:szCs w:val="24"/>
        </w:rPr>
        <w:t>ортных</w:t>
      </w:r>
      <w:r w:rsidR="00412695" w:rsidRPr="00412695">
        <w:rPr>
          <w:rFonts w:ascii="Times New Roman" w:eastAsia="Times New Roman" w:hAnsi="Times New Roman"/>
          <w:sz w:val="24"/>
          <w:szCs w:val="24"/>
        </w:rPr>
        <w:t xml:space="preserve"> происшествий </w:t>
      </w:r>
      <w:r w:rsidR="003552D1">
        <w:rPr>
          <w:rFonts w:ascii="Times New Roman" w:eastAsia="Times New Roman" w:hAnsi="Times New Roman"/>
          <w:sz w:val="24"/>
          <w:szCs w:val="24"/>
        </w:rPr>
        <w:t>и пострадавших в ДТП. Программа рассчитана на 2024-2025</w:t>
      </w:r>
      <w:r w:rsidRPr="00412695">
        <w:rPr>
          <w:rFonts w:ascii="Times New Roman" w:eastAsia="Times New Roman" w:hAnsi="Times New Roman"/>
          <w:sz w:val="24"/>
          <w:szCs w:val="24"/>
        </w:rPr>
        <w:t xml:space="preserve"> годы.</w:t>
      </w:r>
    </w:p>
    <w:p w:rsidR="00977856" w:rsidRPr="00977856" w:rsidRDefault="00977856" w:rsidP="00870C07">
      <w:pPr>
        <w:spacing w:after="0" w:line="240" w:lineRule="auto"/>
        <w:ind w:left="-567" w:right="292" w:firstLine="567"/>
        <w:jc w:val="center"/>
        <w:rPr>
          <w:rFonts w:ascii="Times New Roman" w:hAnsi="Times New Roman"/>
          <w:b/>
          <w:sz w:val="24"/>
          <w:szCs w:val="24"/>
        </w:rPr>
      </w:pPr>
      <w:r w:rsidRPr="00977856">
        <w:rPr>
          <w:rFonts w:ascii="Times New Roman" w:eastAsia="Times New Roman" w:hAnsi="Times New Roman"/>
          <w:b/>
          <w:sz w:val="24"/>
          <w:szCs w:val="24"/>
        </w:rPr>
        <w:t>З. Сроки и этапы реализации муниципальной Программы</w:t>
      </w:r>
    </w:p>
    <w:p w:rsidR="00977856" w:rsidRPr="00977856" w:rsidRDefault="00977856" w:rsidP="00870C07">
      <w:pPr>
        <w:spacing w:after="0" w:line="240" w:lineRule="auto"/>
        <w:ind w:left="-567" w:right="4" w:firstLine="567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>С</w:t>
      </w:r>
      <w:r w:rsidR="003552D1">
        <w:rPr>
          <w:rFonts w:ascii="Times New Roman" w:eastAsia="Times New Roman" w:hAnsi="Times New Roman"/>
          <w:sz w:val="24"/>
          <w:szCs w:val="24"/>
        </w:rPr>
        <w:t>роки реализации программы в 2024</w:t>
      </w:r>
      <w:r w:rsidRPr="00977856">
        <w:rPr>
          <w:rFonts w:ascii="Times New Roman" w:eastAsia="Times New Roman" w:hAnsi="Times New Roman"/>
          <w:sz w:val="24"/>
          <w:szCs w:val="24"/>
        </w:rPr>
        <w:t>-2025 годы. Организация выполнения программы не требует выделения отдельных ее этапов.</w:t>
      </w:r>
    </w:p>
    <w:p w:rsidR="00977856" w:rsidRPr="00977856" w:rsidRDefault="00977856" w:rsidP="00870C07">
      <w:pPr>
        <w:spacing w:after="0" w:line="240" w:lineRule="auto"/>
        <w:ind w:left="-567" w:right="292" w:firstLine="567"/>
        <w:jc w:val="center"/>
        <w:rPr>
          <w:rFonts w:ascii="Times New Roman" w:hAnsi="Times New Roman"/>
          <w:b/>
          <w:sz w:val="24"/>
          <w:szCs w:val="24"/>
        </w:rPr>
      </w:pPr>
      <w:r w:rsidRPr="00977856">
        <w:rPr>
          <w:rFonts w:ascii="Times New Roman" w:eastAsia="Times New Roman" w:hAnsi="Times New Roman"/>
          <w:b/>
          <w:sz w:val="24"/>
          <w:szCs w:val="24"/>
        </w:rPr>
        <w:t>4. Система мероприятий муниципальной Программы</w:t>
      </w:r>
    </w:p>
    <w:p w:rsidR="00977856" w:rsidRPr="00977856" w:rsidRDefault="00977856" w:rsidP="00870C07">
      <w:pPr>
        <w:spacing w:after="0" w:line="240" w:lineRule="auto"/>
        <w:ind w:left="-567" w:right="326" w:firstLine="567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>Комплекс мероп</w:t>
      </w:r>
      <w:r w:rsidR="00067108">
        <w:rPr>
          <w:rFonts w:ascii="Times New Roman" w:eastAsia="Times New Roman" w:hAnsi="Times New Roman"/>
          <w:sz w:val="24"/>
          <w:szCs w:val="24"/>
        </w:rPr>
        <w:t>риятий Программы (Приложение № 1</w:t>
      </w:r>
      <w:r w:rsidRPr="00977856">
        <w:rPr>
          <w:rFonts w:ascii="Times New Roman" w:eastAsia="Times New Roman" w:hAnsi="Times New Roman"/>
          <w:sz w:val="24"/>
          <w:szCs w:val="24"/>
        </w:rPr>
        <w:t xml:space="preserve"> «Перечень мероприятий муниципальной программы «Обустройство пешеходных переходов у образовательных организ</w:t>
      </w:r>
      <w:r w:rsidR="007630CC">
        <w:rPr>
          <w:rFonts w:ascii="Times New Roman" w:eastAsia="Times New Roman" w:hAnsi="Times New Roman"/>
          <w:sz w:val="24"/>
          <w:szCs w:val="24"/>
        </w:rPr>
        <w:t>аций (учреждений) согласно новым национальным стандартам</w:t>
      </w:r>
      <w:r>
        <w:rPr>
          <w:rFonts w:ascii="Times New Roman" w:eastAsia="Times New Roman" w:hAnsi="Times New Roman"/>
          <w:sz w:val="24"/>
          <w:szCs w:val="24"/>
        </w:rPr>
        <w:t xml:space="preserve"> на территории рп Вершина Теи муниципального образования</w:t>
      </w:r>
      <w:r w:rsidR="00C56107">
        <w:rPr>
          <w:rFonts w:ascii="Times New Roman" w:eastAsia="Times New Roman" w:hAnsi="Times New Roman"/>
          <w:sz w:val="24"/>
          <w:szCs w:val="24"/>
        </w:rPr>
        <w:t xml:space="preserve"> на 2024</w:t>
      </w:r>
      <w:r w:rsidRPr="00977856">
        <w:rPr>
          <w:rFonts w:ascii="Times New Roman" w:eastAsia="Times New Roman" w:hAnsi="Times New Roman"/>
          <w:sz w:val="24"/>
          <w:szCs w:val="24"/>
        </w:rPr>
        <w:t>-2025 годы») по сокращению уровня смертности и пострадавших в результате дорожно-транспортных происшествий формируется по следующим направлениям:</w:t>
      </w:r>
    </w:p>
    <w:p w:rsidR="00977856" w:rsidRPr="00977856" w:rsidRDefault="00977856" w:rsidP="00870C07">
      <w:pPr>
        <w:numPr>
          <w:ilvl w:val="0"/>
          <w:numId w:val="14"/>
        </w:numPr>
        <w:suppressAutoHyphens w:val="0"/>
        <w:spacing w:after="0" w:line="240" w:lineRule="auto"/>
        <w:ind w:left="-567" w:right="38" w:firstLine="567"/>
        <w:jc w:val="both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>совершенствование работы по устранению причин детского ДТП;</w:t>
      </w:r>
    </w:p>
    <w:p w:rsidR="00977856" w:rsidRPr="00977856" w:rsidRDefault="00977856" w:rsidP="00870C07">
      <w:pPr>
        <w:numPr>
          <w:ilvl w:val="0"/>
          <w:numId w:val="14"/>
        </w:numPr>
        <w:suppressAutoHyphens w:val="0"/>
        <w:spacing w:after="0" w:line="240" w:lineRule="auto"/>
        <w:ind w:left="-567" w:right="38" w:firstLine="567"/>
        <w:jc w:val="both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 xml:space="preserve">упорядочение </w:t>
      </w:r>
      <w:r w:rsidR="007630CC">
        <w:rPr>
          <w:rFonts w:ascii="Times New Roman" w:eastAsia="Times New Roman" w:hAnsi="Times New Roman"/>
          <w:sz w:val="24"/>
          <w:szCs w:val="24"/>
        </w:rPr>
        <w:t>движения транспорта и пешеходов.</w:t>
      </w:r>
    </w:p>
    <w:p w:rsidR="00977856" w:rsidRPr="00977856" w:rsidRDefault="00977856" w:rsidP="00870C07">
      <w:pPr>
        <w:spacing w:after="0" w:line="240" w:lineRule="auto"/>
        <w:ind w:left="-567" w:right="384" w:firstLine="567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>Все мероприятия, направлены на совершен</w:t>
      </w:r>
      <w:r w:rsidR="007630CC">
        <w:rPr>
          <w:rFonts w:ascii="Times New Roman" w:eastAsia="Times New Roman" w:hAnsi="Times New Roman"/>
          <w:sz w:val="24"/>
          <w:szCs w:val="24"/>
        </w:rPr>
        <w:t xml:space="preserve">ствование организационных основ </w:t>
      </w:r>
      <w:r w:rsidRPr="00977856">
        <w:rPr>
          <w:rFonts w:ascii="Times New Roman" w:eastAsia="Times New Roman" w:hAnsi="Times New Roman"/>
          <w:sz w:val="24"/>
          <w:szCs w:val="24"/>
        </w:rPr>
        <w:t>системы управления деятельностью в области обеспечения безопасности дорожного движения и предусматривают повышение уровня информированности населения в области обеспечения безопасности дорожного движения, организации профилактики детского дорожно</w:t>
      </w:r>
      <w:r w:rsidR="00E2093B">
        <w:rPr>
          <w:rFonts w:ascii="Times New Roman" w:hAnsi="Times New Roman"/>
          <w:noProof/>
          <w:sz w:val="24"/>
          <w:szCs w:val="24"/>
        </w:rPr>
        <w:t>-</w:t>
      </w:r>
      <w:r w:rsidRPr="00977856">
        <w:rPr>
          <w:rFonts w:ascii="Times New Roman" w:eastAsia="Times New Roman" w:hAnsi="Times New Roman"/>
          <w:sz w:val="24"/>
          <w:szCs w:val="24"/>
        </w:rPr>
        <w:t>транспортного травматизма.</w:t>
      </w:r>
    </w:p>
    <w:p w:rsidR="00977856" w:rsidRPr="00977856" w:rsidRDefault="00E2093B" w:rsidP="00870C07">
      <w:pPr>
        <w:spacing w:after="0" w:line="240" w:lineRule="auto"/>
        <w:ind w:left="-567" w:right="3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Деятельность в ука</w:t>
      </w:r>
      <w:r w:rsidR="00977856" w:rsidRPr="00977856">
        <w:rPr>
          <w:rFonts w:ascii="Times New Roman" w:eastAsia="Times New Roman" w:hAnsi="Times New Roman"/>
          <w:sz w:val="24"/>
          <w:szCs w:val="24"/>
        </w:rPr>
        <w:t xml:space="preserve">занных направлениях предусматривает совершенствование условий </w:t>
      </w:r>
      <w:r>
        <w:rPr>
          <w:rFonts w:ascii="Times New Roman" w:eastAsia="Times New Roman" w:hAnsi="Times New Roman"/>
          <w:sz w:val="24"/>
          <w:szCs w:val="24"/>
        </w:rPr>
        <w:t>движения на автодорогах в образовании. Н</w:t>
      </w:r>
      <w:r w:rsidR="00977856" w:rsidRPr="00977856">
        <w:rPr>
          <w:rFonts w:ascii="Times New Roman" w:eastAsia="Times New Roman" w:hAnsi="Times New Roman"/>
          <w:sz w:val="24"/>
          <w:szCs w:val="24"/>
        </w:rPr>
        <w:t>анесение горизонтальной и вертикальной дорожной разметки на дорогах, имеющих твердое покрытие, замена и установка дорожных знаков, ограждающих устройств</w:t>
      </w:r>
      <w:r>
        <w:rPr>
          <w:rFonts w:ascii="Times New Roman" w:eastAsia="Times New Roman" w:hAnsi="Times New Roman"/>
          <w:sz w:val="24"/>
          <w:szCs w:val="24"/>
        </w:rPr>
        <w:t xml:space="preserve"> на пешеходных переходах у образо</w:t>
      </w:r>
      <w:r w:rsidR="00977856" w:rsidRPr="00977856">
        <w:rPr>
          <w:rFonts w:ascii="Times New Roman" w:eastAsia="Times New Roman" w:hAnsi="Times New Roman"/>
          <w:sz w:val="24"/>
          <w:szCs w:val="24"/>
        </w:rPr>
        <w:t xml:space="preserve">вательных организаций в населенных пунктах. В местах наиболее опасных для дорожного движения, предусматривается обустройство автодорог искусственными неровностями, непосредственно пролегающими рядом </w:t>
      </w:r>
      <w:r>
        <w:rPr>
          <w:rFonts w:ascii="Times New Roman" w:eastAsia="Times New Roman" w:hAnsi="Times New Roman"/>
          <w:sz w:val="24"/>
          <w:szCs w:val="24"/>
        </w:rPr>
        <w:t xml:space="preserve">с образовательными </w:t>
      </w:r>
      <w:r w:rsidR="00977856" w:rsidRPr="00977856">
        <w:rPr>
          <w:rFonts w:ascii="Times New Roman" w:eastAsia="Times New Roman" w:hAnsi="Times New Roman"/>
          <w:sz w:val="24"/>
          <w:szCs w:val="24"/>
        </w:rPr>
        <w:t>организациями.</w:t>
      </w:r>
    </w:p>
    <w:p w:rsidR="00977856" w:rsidRPr="00977856" w:rsidRDefault="00977856" w:rsidP="00870C07">
      <w:pPr>
        <w:spacing w:after="0" w:line="240" w:lineRule="auto"/>
        <w:ind w:left="-567" w:right="384" w:firstLine="567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>М</w:t>
      </w:r>
      <w:r w:rsidR="00E2093B">
        <w:rPr>
          <w:rFonts w:ascii="Times New Roman" w:eastAsia="Times New Roman" w:hAnsi="Times New Roman"/>
          <w:sz w:val="24"/>
          <w:szCs w:val="24"/>
        </w:rPr>
        <w:t>еханизм реализации Программы бази</w:t>
      </w:r>
      <w:r w:rsidRPr="00977856">
        <w:rPr>
          <w:rFonts w:ascii="Times New Roman" w:eastAsia="Times New Roman" w:hAnsi="Times New Roman"/>
          <w:sz w:val="24"/>
          <w:szCs w:val="24"/>
        </w:rPr>
        <w:t>руется на исполнении Федеральн</w:t>
      </w:r>
      <w:r w:rsidR="00E2093B">
        <w:rPr>
          <w:rFonts w:ascii="Times New Roman" w:eastAsia="Times New Roman" w:hAnsi="Times New Roman"/>
          <w:sz w:val="24"/>
          <w:szCs w:val="24"/>
        </w:rPr>
        <w:t>ого закона от 10 декабря 1995 г.</w:t>
      </w:r>
      <w:r w:rsidRPr="00977856">
        <w:rPr>
          <w:rFonts w:ascii="Times New Roman" w:eastAsia="Times New Roman" w:hAnsi="Times New Roman"/>
          <w:sz w:val="24"/>
          <w:szCs w:val="24"/>
        </w:rPr>
        <w:t xml:space="preserve"> № 196-ФЗ «О безопасности дорожного движения», Федерал</w:t>
      </w:r>
      <w:r w:rsidR="00E2093B">
        <w:rPr>
          <w:rFonts w:ascii="Times New Roman" w:eastAsia="Times New Roman" w:hAnsi="Times New Roman"/>
          <w:sz w:val="24"/>
          <w:szCs w:val="24"/>
        </w:rPr>
        <w:t>ьного закона от 6 октября 2003 года N131-</w:t>
      </w:r>
      <w:r w:rsidRPr="00977856">
        <w:rPr>
          <w:rFonts w:ascii="Times New Roman" w:eastAsia="Times New Roman" w:hAnsi="Times New Roman"/>
          <w:sz w:val="24"/>
          <w:szCs w:val="24"/>
        </w:rPr>
        <w:t>ФЗ «Об общих принципах организации местного самоуправления в Российской Федерации», других нормативных актов,</w:t>
      </w:r>
    </w:p>
    <w:p w:rsidR="00977856" w:rsidRPr="00E2093B" w:rsidRDefault="00977856" w:rsidP="00870C07">
      <w:pPr>
        <w:pStyle w:val="a7"/>
        <w:numPr>
          <w:ilvl w:val="0"/>
          <w:numId w:val="16"/>
        </w:numPr>
        <w:suppressAutoHyphens w:val="0"/>
        <w:spacing w:after="0" w:line="240" w:lineRule="auto"/>
        <w:ind w:right="292"/>
        <w:rPr>
          <w:rFonts w:ascii="Times New Roman" w:hAnsi="Times New Roman"/>
          <w:b/>
          <w:sz w:val="24"/>
          <w:szCs w:val="24"/>
        </w:rPr>
      </w:pPr>
      <w:r w:rsidRPr="00E209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Ресурсное обеспечение и экономическое обоснование </w:t>
      </w:r>
      <w:r w:rsidRPr="00E2093B">
        <w:rPr>
          <w:noProof/>
          <w:lang w:eastAsia="ru-RU"/>
        </w:rPr>
        <w:drawing>
          <wp:inline distT="0" distB="0" distL="0" distR="0" wp14:anchorId="41763057" wp14:editId="6E294009">
            <wp:extent cx="6096" cy="12192"/>
            <wp:effectExtent l="0" t="0" r="0" b="0"/>
            <wp:docPr id="17456" name="Picture 1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" name="Picture 174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93B">
        <w:rPr>
          <w:rFonts w:ascii="Times New Roman" w:eastAsia="Times New Roman" w:hAnsi="Times New Roman"/>
          <w:b/>
          <w:sz w:val="24"/>
          <w:szCs w:val="24"/>
        </w:rPr>
        <w:t>муниципальной Программы</w:t>
      </w:r>
    </w:p>
    <w:p w:rsidR="00977856" w:rsidRDefault="00977856" w:rsidP="00870C07">
      <w:pPr>
        <w:spacing w:after="0" w:line="240" w:lineRule="auto"/>
        <w:ind w:left="-567" w:right="36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>Программа реализуется за счет средств дорожного фонда</w:t>
      </w:r>
      <w:r w:rsidR="00E2093B">
        <w:rPr>
          <w:rFonts w:ascii="Times New Roman" w:eastAsia="Times New Roman" w:hAnsi="Times New Roman"/>
          <w:sz w:val="24"/>
          <w:szCs w:val="24"/>
        </w:rPr>
        <w:t xml:space="preserve"> рп Вершина Теи</w:t>
      </w:r>
      <w:r w:rsidR="002265DA">
        <w:rPr>
          <w:rFonts w:ascii="Times New Roman" w:eastAsia="Times New Roman" w:hAnsi="Times New Roman"/>
          <w:sz w:val="24"/>
          <w:szCs w:val="24"/>
        </w:rPr>
        <w:t>.</w:t>
      </w:r>
    </w:p>
    <w:p w:rsidR="002265DA" w:rsidRDefault="002265DA" w:rsidP="00870C07">
      <w:pPr>
        <w:spacing w:after="0" w:line="240" w:lineRule="auto"/>
        <w:ind w:left="-567" w:right="365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1843"/>
        <w:gridCol w:w="2410"/>
        <w:gridCol w:w="2409"/>
      </w:tblGrid>
      <w:tr w:rsidR="002265DA" w:rsidTr="001E20DF">
        <w:tc>
          <w:tcPr>
            <w:tcW w:w="2977" w:type="dxa"/>
            <w:vMerge w:val="restart"/>
          </w:tcPr>
          <w:p w:rsidR="002265DA" w:rsidRDefault="002265DA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3"/>
          </w:tcPr>
          <w:p w:rsidR="002265DA" w:rsidRDefault="002265DA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  <w:r w:rsidR="00870C07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="00870C0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870C0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265DA" w:rsidTr="001E20DF">
        <w:tc>
          <w:tcPr>
            <w:tcW w:w="2977" w:type="dxa"/>
            <w:vMerge/>
          </w:tcPr>
          <w:p w:rsidR="002265DA" w:rsidRDefault="002265DA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265DA" w:rsidRDefault="002265DA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gridSpan w:val="2"/>
          </w:tcPr>
          <w:p w:rsidR="002265DA" w:rsidRDefault="002265DA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</w:tr>
      <w:tr w:rsidR="003552D1" w:rsidTr="001E20DF">
        <w:tc>
          <w:tcPr>
            <w:tcW w:w="2977" w:type="dxa"/>
            <w:vMerge/>
          </w:tcPr>
          <w:p w:rsidR="003552D1" w:rsidRDefault="003552D1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52D1" w:rsidRDefault="003552D1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2D1" w:rsidRDefault="003552D1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09" w:type="dxa"/>
          </w:tcPr>
          <w:p w:rsidR="003552D1" w:rsidRDefault="003552D1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552D1" w:rsidTr="001E20DF">
        <w:tc>
          <w:tcPr>
            <w:tcW w:w="2977" w:type="dxa"/>
          </w:tcPr>
          <w:p w:rsidR="003552D1" w:rsidRDefault="003552D1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3552D1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13502</w:t>
            </w:r>
          </w:p>
        </w:tc>
        <w:tc>
          <w:tcPr>
            <w:tcW w:w="2410" w:type="dxa"/>
          </w:tcPr>
          <w:p w:rsidR="003552D1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6751,0</w:t>
            </w:r>
          </w:p>
        </w:tc>
        <w:tc>
          <w:tcPr>
            <w:tcW w:w="2409" w:type="dxa"/>
          </w:tcPr>
          <w:p w:rsidR="003552D1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6751,0</w:t>
            </w:r>
          </w:p>
        </w:tc>
      </w:tr>
      <w:tr w:rsidR="001E20DF" w:rsidTr="001E20DF">
        <w:tc>
          <w:tcPr>
            <w:tcW w:w="2977" w:type="dxa"/>
          </w:tcPr>
          <w:p w:rsidR="001E20DF" w:rsidRDefault="001E20DF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843" w:type="dxa"/>
          </w:tcPr>
          <w:p w:rsidR="001E20DF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1E20DF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2409" w:type="dxa"/>
          </w:tcPr>
          <w:p w:rsidR="001E20DF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3552D1" w:rsidTr="001E20DF">
        <w:tc>
          <w:tcPr>
            <w:tcW w:w="2977" w:type="dxa"/>
          </w:tcPr>
          <w:p w:rsidR="003552D1" w:rsidRDefault="003552D1" w:rsidP="00870C07">
            <w:pPr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552D1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13640</w:t>
            </w:r>
          </w:p>
        </w:tc>
        <w:tc>
          <w:tcPr>
            <w:tcW w:w="2410" w:type="dxa"/>
          </w:tcPr>
          <w:p w:rsidR="003552D1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6820,0</w:t>
            </w:r>
          </w:p>
        </w:tc>
        <w:tc>
          <w:tcPr>
            <w:tcW w:w="2409" w:type="dxa"/>
          </w:tcPr>
          <w:p w:rsidR="003552D1" w:rsidRDefault="00870C07" w:rsidP="00870C07">
            <w:pPr>
              <w:ind w:right="3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</w:t>
            </w:r>
          </w:p>
        </w:tc>
      </w:tr>
    </w:tbl>
    <w:p w:rsidR="00E2093B" w:rsidRDefault="00E2093B" w:rsidP="00870C07">
      <w:pPr>
        <w:suppressAutoHyphens w:val="0"/>
        <w:spacing w:after="0" w:line="240" w:lineRule="auto"/>
        <w:ind w:right="292"/>
        <w:rPr>
          <w:rFonts w:ascii="Times New Roman" w:hAnsi="Times New Roman"/>
          <w:sz w:val="24"/>
          <w:szCs w:val="24"/>
        </w:rPr>
      </w:pPr>
    </w:p>
    <w:p w:rsidR="00977856" w:rsidRPr="00870C07" w:rsidRDefault="00977856" w:rsidP="00870C07">
      <w:pPr>
        <w:pStyle w:val="a7"/>
        <w:numPr>
          <w:ilvl w:val="0"/>
          <w:numId w:val="16"/>
        </w:numPr>
        <w:suppressAutoHyphens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</w:rPr>
      </w:pPr>
      <w:r w:rsidRPr="00870C07">
        <w:rPr>
          <w:rFonts w:ascii="Times New Roman" w:eastAsia="Times New Roman" w:hAnsi="Times New Roman"/>
          <w:b/>
          <w:sz w:val="24"/>
          <w:szCs w:val="24"/>
        </w:rPr>
        <w:t>Основные критерии оценки эффективности муниципальной Программы</w:t>
      </w:r>
    </w:p>
    <w:p w:rsidR="00977856" w:rsidRPr="00870C07" w:rsidRDefault="00977856" w:rsidP="00870C07">
      <w:pPr>
        <w:spacing w:after="0" w:line="240" w:lineRule="auto"/>
        <w:ind w:left="-567" w:right="346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Целевыми показа</w:t>
      </w:r>
      <w:r w:rsidR="00067108" w:rsidRPr="00870C07">
        <w:rPr>
          <w:rFonts w:ascii="Times New Roman" w:eastAsia="Times New Roman" w:hAnsi="Times New Roman"/>
          <w:sz w:val="24"/>
          <w:szCs w:val="24"/>
        </w:rPr>
        <w:t>телями Программы (Приложение № 2</w:t>
      </w:r>
      <w:r w:rsidRPr="00870C07">
        <w:rPr>
          <w:rFonts w:ascii="Times New Roman" w:eastAsia="Times New Roman" w:hAnsi="Times New Roman"/>
          <w:sz w:val="24"/>
          <w:szCs w:val="24"/>
        </w:rPr>
        <w:t xml:space="preserve"> «Основные целевые индикаторы, отражающие степень достижения целей и задач Программы «Обустройство пешеходных переходов у образовательных организа</w:t>
      </w:r>
      <w:r w:rsidR="002265DA" w:rsidRPr="00870C07">
        <w:rPr>
          <w:rFonts w:ascii="Times New Roman" w:eastAsia="Times New Roman" w:hAnsi="Times New Roman"/>
          <w:sz w:val="24"/>
          <w:szCs w:val="24"/>
        </w:rPr>
        <w:t>ций (учреждений) согласно новым национальным стандартам</w:t>
      </w:r>
      <w:r w:rsidRPr="00870C07">
        <w:rPr>
          <w:rFonts w:ascii="Times New Roman" w:eastAsia="Times New Roman" w:hAnsi="Times New Roman"/>
          <w:sz w:val="24"/>
          <w:szCs w:val="24"/>
        </w:rPr>
        <w:t xml:space="preserve"> на территории </w:t>
      </w:r>
      <w:r w:rsidR="00F70465" w:rsidRPr="00870C07">
        <w:rPr>
          <w:rFonts w:ascii="Times New Roman" w:eastAsia="Times New Roman" w:hAnsi="Times New Roman"/>
          <w:sz w:val="24"/>
          <w:szCs w:val="24"/>
        </w:rPr>
        <w:t>муниципального об</w:t>
      </w:r>
      <w:r w:rsidR="003552D1" w:rsidRPr="00870C07">
        <w:rPr>
          <w:rFonts w:ascii="Times New Roman" w:eastAsia="Times New Roman" w:hAnsi="Times New Roman"/>
          <w:sz w:val="24"/>
          <w:szCs w:val="24"/>
        </w:rPr>
        <w:t>разования рп Вершина Теи на 2024</w:t>
      </w:r>
      <w:r w:rsidR="00F70465" w:rsidRPr="00870C07">
        <w:rPr>
          <w:rFonts w:ascii="Times New Roman" w:eastAsia="Times New Roman" w:hAnsi="Times New Roman"/>
          <w:sz w:val="24"/>
          <w:szCs w:val="24"/>
        </w:rPr>
        <w:t>-2025 года</w:t>
      </w:r>
      <w:r w:rsidRPr="00870C07">
        <w:rPr>
          <w:rFonts w:ascii="Times New Roman" w:eastAsia="Times New Roman" w:hAnsi="Times New Roman"/>
          <w:sz w:val="24"/>
          <w:szCs w:val="24"/>
        </w:rPr>
        <w:t>» являются:</w:t>
      </w:r>
    </w:p>
    <w:p w:rsidR="00F70465" w:rsidRPr="00870C07" w:rsidRDefault="00F70465" w:rsidP="00870C07">
      <w:pPr>
        <w:suppressAutoHyphens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 xml:space="preserve">- </w:t>
      </w:r>
      <w:r w:rsidR="00977856" w:rsidRPr="00870C07">
        <w:rPr>
          <w:rFonts w:ascii="Times New Roman" w:eastAsia="Times New Roman" w:hAnsi="Times New Roman"/>
          <w:sz w:val="24"/>
          <w:szCs w:val="24"/>
        </w:rPr>
        <w:t>сокращение количества лиц, погибших в результате доро</w:t>
      </w:r>
      <w:r w:rsidRPr="00870C07">
        <w:rPr>
          <w:rFonts w:ascii="Times New Roman" w:eastAsia="Times New Roman" w:hAnsi="Times New Roman"/>
          <w:sz w:val="24"/>
          <w:szCs w:val="24"/>
        </w:rPr>
        <w:t>жно-транспортных происшествий;</w:t>
      </w:r>
    </w:p>
    <w:p w:rsidR="00977856" w:rsidRPr="00870C07" w:rsidRDefault="00F70465" w:rsidP="00870C07">
      <w:pPr>
        <w:suppressAutoHyphens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 xml:space="preserve">- </w:t>
      </w:r>
      <w:r w:rsidR="00977856" w:rsidRPr="00870C07">
        <w:rPr>
          <w:rFonts w:ascii="Times New Roman" w:eastAsia="Times New Roman" w:hAnsi="Times New Roman"/>
          <w:sz w:val="24"/>
          <w:szCs w:val="24"/>
        </w:rPr>
        <w:t>сокращение количества дорожно-транспортн</w:t>
      </w:r>
      <w:r w:rsidRPr="00870C07">
        <w:rPr>
          <w:rFonts w:ascii="Times New Roman" w:eastAsia="Times New Roman" w:hAnsi="Times New Roman"/>
          <w:sz w:val="24"/>
          <w:szCs w:val="24"/>
        </w:rPr>
        <w:t>ых происшествий с пострадавшими.</w:t>
      </w:r>
    </w:p>
    <w:p w:rsidR="00977856" w:rsidRPr="00870C07" w:rsidRDefault="00977856" w:rsidP="00870C07">
      <w:pPr>
        <w:spacing w:after="0" w:line="240" w:lineRule="auto"/>
        <w:ind w:left="-567" w:right="268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 xml:space="preserve">Эффективность реализации Программы определяется степенью </w:t>
      </w:r>
      <w:r w:rsidRPr="00870C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F0A82F" wp14:editId="4170D217">
            <wp:extent cx="6093" cy="12192"/>
            <wp:effectExtent l="0" t="0" r="0" b="0"/>
            <wp:docPr id="19202" name="Picture 19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" name="Picture 192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465" w:rsidRPr="00870C07">
        <w:rPr>
          <w:rFonts w:ascii="Times New Roman" w:eastAsia="Times New Roman" w:hAnsi="Times New Roman"/>
          <w:sz w:val="24"/>
          <w:szCs w:val="24"/>
        </w:rPr>
        <w:t xml:space="preserve">достижения </w:t>
      </w:r>
      <w:r w:rsidRPr="00870C07">
        <w:rPr>
          <w:rFonts w:ascii="Times New Roman" w:eastAsia="Times New Roman" w:hAnsi="Times New Roman"/>
          <w:sz w:val="24"/>
          <w:szCs w:val="24"/>
        </w:rPr>
        <w:t xml:space="preserve">показателей Программы, в качестве которых выбраны сокращение числа лиц, погибших в результате ДТП, и количества ДТП с пострадавшими. </w:t>
      </w:r>
    </w:p>
    <w:p w:rsidR="00977856" w:rsidRPr="00870C07" w:rsidRDefault="00977856" w:rsidP="00870C07">
      <w:pPr>
        <w:spacing w:after="0" w:line="240" w:lineRule="auto"/>
        <w:ind w:left="-567" w:right="4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Методика оценки эффективности муниципальной программы</w:t>
      </w:r>
    </w:p>
    <w:p w:rsidR="00977856" w:rsidRPr="00870C07" w:rsidRDefault="00977856" w:rsidP="00870C07">
      <w:pPr>
        <w:pStyle w:val="a7"/>
        <w:numPr>
          <w:ilvl w:val="0"/>
          <w:numId w:val="17"/>
        </w:numPr>
        <w:spacing w:after="0" w:line="240" w:lineRule="auto"/>
        <w:ind w:right="253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Оценка эффективности реализации муниципальной программы</w:t>
      </w:r>
    </w:p>
    <w:p w:rsidR="00977856" w:rsidRPr="00870C07" w:rsidRDefault="00977856" w:rsidP="00870C07">
      <w:pPr>
        <w:spacing w:after="0" w:line="240" w:lineRule="auto"/>
        <w:ind w:left="-567" w:right="4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«Обустройство пешеходных переходов у образовательных организаций</w:t>
      </w:r>
      <w:r w:rsidR="00427805" w:rsidRPr="00870C07">
        <w:rPr>
          <w:rFonts w:ascii="Times New Roman" w:hAnsi="Times New Roman"/>
          <w:sz w:val="24"/>
          <w:szCs w:val="24"/>
        </w:rPr>
        <w:t xml:space="preserve"> </w:t>
      </w:r>
      <w:r w:rsidR="00427805" w:rsidRPr="00870C07">
        <w:rPr>
          <w:rFonts w:ascii="Times New Roman" w:eastAsia="Times New Roman" w:hAnsi="Times New Roman"/>
          <w:sz w:val="24"/>
          <w:szCs w:val="24"/>
        </w:rPr>
        <w:t>(учреждений) согласно новым национальным стандартам</w:t>
      </w:r>
      <w:r w:rsidRPr="00870C07">
        <w:rPr>
          <w:rFonts w:ascii="Times New Roman" w:eastAsia="Times New Roman" w:hAnsi="Times New Roman"/>
          <w:sz w:val="24"/>
          <w:szCs w:val="24"/>
        </w:rPr>
        <w:t xml:space="preserve"> на территории </w:t>
      </w:r>
      <w:r w:rsidR="00427805" w:rsidRPr="00870C07">
        <w:rPr>
          <w:rFonts w:ascii="Times New Roman" w:eastAsia="Times New Roman" w:hAnsi="Times New Roman"/>
          <w:sz w:val="24"/>
          <w:szCs w:val="24"/>
        </w:rPr>
        <w:t>муниципального образования рп Вершина Теи</w:t>
      </w:r>
      <w:r w:rsidRPr="00870C07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870C07">
        <w:rPr>
          <w:rFonts w:ascii="Times New Roman" w:eastAsia="Times New Roman" w:hAnsi="Times New Roman"/>
          <w:sz w:val="24"/>
          <w:szCs w:val="24"/>
        </w:rPr>
        <w:t>2024</w:t>
      </w:r>
      <w:r w:rsidRPr="00870C07">
        <w:rPr>
          <w:rFonts w:ascii="Times New Roman" w:eastAsia="Times New Roman" w:hAnsi="Times New Roman"/>
          <w:sz w:val="24"/>
          <w:szCs w:val="24"/>
        </w:rPr>
        <w:t>-2025 годы» (далее Программа) осуществляется заказчиком Программы по итогам ее исполнения за отчетный период (за отчетный финансовый год и в целом за период реализации Программы),</w:t>
      </w:r>
    </w:p>
    <w:p w:rsidR="00977856" w:rsidRPr="00870C07" w:rsidRDefault="00977856" w:rsidP="00870C07">
      <w:pPr>
        <w:spacing w:after="0" w:line="240" w:lineRule="auto"/>
        <w:ind w:left="-567" w:right="268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Для оценки эффективности реализации Программы используются целеные индикаторы, которые отражают выполнение мероприятий Программы.</w:t>
      </w:r>
    </w:p>
    <w:p w:rsidR="00977856" w:rsidRPr="00870C07" w:rsidRDefault="00977856" w:rsidP="00870C07">
      <w:pPr>
        <w:spacing w:after="0" w:line="240" w:lineRule="auto"/>
        <w:ind w:left="-567" w:right="268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77856" w:rsidRPr="00870C07" w:rsidRDefault="00977856" w:rsidP="00870C07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 xml:space="preserve">Оценка эффективности реализации Программы осуществляется </w:t>
      </w:r>
      <w:r w:rsidRPr="00870C07">
        <w:rPr>
          <w:rFonts w:ascii="Times New Roman" w:hAnsi="Times New Roman"/>
          <w:noProof/>
          <w:lang w:eastAsia="ru-RU"/>
        </w:rPr>
        <w:drawing>
          <wp:inline distT="0" distB="0" distL="0" distR="0" wp14:anchorId="76AA6A05" wp14:editId="02B2282C">
            <wp:extent cx="6094" cy="12192"/>
            <wp:effectExtent l="0" t="0" r="0" b="0"/>
            <wp:docPr id="19207" name="Picture 19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" name="Picture 192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C07">
        <w:rPr>
          <w:rFonts w:ascii="Times New Roman" w:eastAsia="Times New Roman" w:hAnsi="Times New Roman"/>
          <w:sz w:val="24"/>
          <w:szCs w:val="24"/>
        </w:rPr>
        <w:t>посредством оценки степени достижения за отчетный период запланированных значений целевых индик</w:t>
      </w:r>
      <w:r w:rsidR="00427805" w:rsidRPr="00870C07">
        <w:rPr>
          <w:rFonts w:ascii="Times New Roman" w:eastAsia="Times New Roman" w:hAnsi="Times New Roman"/>
          <w:sz w:val="24"/>
          <w:szCs w:val="24"/>
        </w:rPr>
        <w:t>аторов и показателей Программы п</w:t>
      </w:r>
      <w:r w:rsidRPr="00870C07">
        <w:rPr>
          <w:rFonts w:ascii="Times New Roman" w:eastAsia="Times New Roman" w:hAnsi="Times New Roman"/>
          <w:sz w:val="24"/>
          <w:szCs w:val="24"/>
        </w:rPr>
        <w:t>о формуле:</w:t>
      </w:r>
    </w:p>
    <w:p w:rsidR="00427805" w:rsidRPr="00870C07" w:rsidRDefault="00427805" w:rsidP="00870C07">
      <w:pPr>
        <w:spacing w:after="0" w:line="240" w:lineRule="auto"/>
        <w:ind w:left="-567" w:firstLine="567"/>
        <w:rPr>
          <w:rFonts w:ascii="Times New Roman" w:hAnsi="Times New Roman"/>
          <w:noProof/>
          <w:sz w:val="24"/>
          <w:szCs w:val="24"/>
        </w:rPr>
      </w:pPr>
      <w:r w:rsidRPr="00870C07">
        <w:rPr>
          <w:rFonts w:ascii="Times New Roman" w:hAnsi="Times New Roman"/>
          <w:noProof/>
          <w:sz w:val="24"/>
          <w:szCs w:val="24"/>
        </w:rPr>
        <w:t>И =</w:t>
      </w:r>
      <m:oMath>
        <m:r>
          <w:rPr>
            <w:rFonts w:ascii="Cambria Math" w:hAnsi="Cambria Math"/>
            <w:noProof/>
            <w:sz w:val="24"/>
            <w:szCs w:val="24"/>
          </w:rPr>
          <m:t>Σ</m:t>
        </m:r>
      </m:oMath>
      <w:r w:rsidRPr="00870C07">
        <w:rPr>
          <w:rFonts w:ascii="Times New Roman" w:hAnsi="Times New Roman"/>
          <w:noProof/>
          <w:sz w:val="24"/>
          <w:szCs w:val="24"/>
        </w:rPr>
        <w:t xml:space="preserve"> (Ф1/П1) * 100%, где:</w:t>
      </w:r>
    </w:p>
    <w:p w:rsidR="00977856" w:rsidRPr="00870C07" w:rsidRDefault="00977856" w:rsidP="00870C07">
      <w:pPr>
        <w:spacing w:after="0" w:line="240" w:lineRule="auto"/>
        <w:ind w:left="-567" w:right="4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И - значение оценки степени достижения, которые запланированы в значениях целевых индикаторов и показателей Программы;</w:t>
      </w:r>
    </w:p>
    <w:p w:rsidR="00977856" w:rsidRPr="00870C07" w:rsidRDefault="00427805" w:rsidP="00870C07">
      <w:pPr>
        <w:spacing w:after="0" w:line="240" w:lineRule="auto"/>
        <w:ind w:left="-567" w:right="4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 xml:space="preserve">Ф1- </w:t>
      </w:r>
      <w:r w:rsidR="00977856" w:rsidRPr="00870C07">
        <w:rPr>
          <w:rFonts w:ascii="Times New Roman" w:eastAsia="Times New Roman" w:hAnsi="Times New Roman"/>
          <w:sz w:val="24"/>
          <w:szCs w:val="24"/>
        </w:rPr>
        <w:t>фактическое значение целевых индикаторов и показателей Программы;</w:t>
      </w:r>
    </w:p>
    <w:p w:rsidR="00977856" w:rsidRPr="00870C07" w:rsidRDefault="00427805" w:rsidP="00870C07">
      <w:pPr>
        <w:spacing w:after="0" w:line="240" w:lineRule="auto"/>
        <w:ind w:left="-567" w:right="4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 xml:space="preserve">П 1 - </w:t>
      </w:r>
      <w:r w:rsidR="00977856" w:rsidRPr="00870C07">
        <w:rPr>
          <w:rFonts w:ascii="Times New Roman" w:eastAsia="Times New Roman" w:hAnsi="Times New Roman"/>
          <w:sz w:val="24"/>
          <w:szCs w:val="24"/>
        </w:rPr>
        <w:t>плановое значение целевых индикаторов и показателей Программы.</w:t>
      </w:r>
    </w:p>
    <w:p w:rsidR="00977856" w:rsidRPr="00870C07" w:rsidRDefault="00977856" w:rsidP="00870C07">
      <w:pPr>
        <w:spacing w:after="0" w:line="240" w:lineRule="auto"/>
        <w:ind w:left="-567" w:right="249" w:firstLine="567"/>
        <w:rPr>
          <w:rFonts w:ascii="Times New Roman" w:hAnsi="Times New Roman"/>
          <w:sz w:val="24"/>
          <w:szCs w:val="24"/>
        </w:rPr>
      </w:pPr>
      <w:r w:rsidRPr="00870C07">
        <w:rPr>
          <w:rFonts w:ascii="Times New Roman" w:eastAsia="Times New Roman" w:hAnsi="Times New Roman"/>
          <w:sz w:val="24"/>
          <w:szCs w:val="24"/>
        </w:rPr>
        <w:t>Фактические значения целевых индикаторов и показателей Программы за отчетный период определяются путем мониторинга, включающего в себя сбор и анализ информации о выполнении плановых значений целевых индикаторов и показателей Программы.</w:t>
      </w:r>
    </w:p>
    <w:p w:rsidR="00977856" w:rsidRPr="00977856" w:rsidRDefault="00977856" w:rsidP="00977856">
      <w:pPr>
        <w:ind w:firstLine="426"/>
        <w:rPr>
          <w:rFonts w:ascii="Times New Roman" w:hAnsi="Times New Roman"/>
          <w:sz w:val="24"/>
          <w:szCs w:val="24"/>
        </w:rPr>
        <w:sectPr w:rsidR="00977856" w:rsidRPr="00977856" w:rsidSect="00977856">
          <w:headerReference w:type="even" r:id="rId11"/>
          <w:headerReference w:type="default" r:id="rId12"/>
          <w:headerReference w:type="first" r:id="rId13"/>
          <w:pgSz w:w="12072" w:h="16954"/>
          <w:pgMar w:top="1008" w:right="873" w:bottom="1382" w:left="1728" w:header="720" w:footer="720" w:gutter="0"/>
          <w:cols w:space="720"/>
        </w:sectPr>
      </w:pPr>
    </w:p>
    <w:p w:rsidR="00977856" w:rsidRDefault="00067108" w:rsidP="00427805">
      <w:pPr>
        <w:spacing w:after="36" w:line="225" w:lineRule="auto"/>
        <w:ind w:left="6379" w:right="283" w:firstLine="42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="00336E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№1</w:t>
      </w:r>
      <w:r w:rsidR="004278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7805" w:rsidRPr="00977856" w:rsidRDefault="00427805" w:rsidP="00427805">
      <w:pPr>
        <w:spacing w:after="36" w:line="225" w:lineRule="auto"/>
        <w:ind w:left="6379" w:right="283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977856" w:rsidRPr="00977856" w:rsidRDefault="00977856" w:rsidP="00427805">
      <w:pPr>
        <w:spacing w:after="331"/>
        <w:ind w:left="6379" w:right="283" w:firstLine="426"/>
        <w:jc w:val="right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 xml:space="preserve">«Обустройство пешеходных переходов </w:t>
      </w:r>
      <w:r w:rsidR="00067108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977856">
        <w:rPr>
          <w:rFonts w:ascii="Times New Roman" w:eastAsia="Times New Roman" w:hAnsi="Times New Roman"/>
          <w:sz w:val="24"/>
          <w:szCs w:val="24"/>
        </w:rPr>
        <w:t>образовательных организ</w:t>
      </w:r>
      <w:r w:rsidR="00427805">
        <w:rPr>
          <w:rFonts w:ascii="Times New Roman" w:eastAsia="Times New Roman" w:hAnsi="Times New Roman"/>
          <w:sz w:val="24"/>
          <w:szCs w:val="24"/>
        </w:rPr>
        <w:t>аций (учреждений) согласно новым национальным стандартам</w:t>
      </w:r>
      <w:r w:rsidRPr="00977856">
        <w:rPr>
          <w:rFonts w:ascii="Times New Roman" w:eastAsia="Times New Roman" w:hAnsi="Times New Roman"/>
          <w:sz w:val="24"/>
          <w:szCs w:val="24"/>
        </w:rPr>
        <w:t xml:space="preserve"> на территории </w:t>
      </w:r>
      <w:r w:rsidRPr="0097785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104285" wp14:editId="62D4B62A">
            <wp:extent cx="6093" cy="24384"/>
            <wp:effectExtent l="0" t="0" r="0" b="0"/>
            <wp:docPr id="20865" name="Picture 20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" name="Picture 208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805">
        <w:rPr>
          <w:rFonts w:ascii="Times New Roman" w:eastAsia="Times New Roman" w:hAnsi="Times New Roman"/>
          <w:sz w:val="24"/>
          <w:szCs w:val="24"/>
        </w:rPr>
        <w:t>муниципального образования рп Вершина Теи</w:t>
      </w:r>
      <w:r w:rsidR="00870C07">
        <w:rPr>
          <w:rFonts w:ascii="Times New Roman" w:eastAsia="Times New Roman" w:hAnsi="Times New Roman"/>
          <w:sz w:val="24"/>
          <w:szCs w:val="24"/>
        </w:rPr>
        <w:t xml:space="preserve"> на 2024</w:t>
      </w:r>
      <w:r w:rsidRPr="00977856">
        <w:rPr>
          <w:rFonts w:ascii="Times New Roman" w:eastAsia="Times New Roman" w:hAnsi="Times New Roman"/>
          <w:sz w:val="24"/>
          <w:szCs w:val="24"/>
        </w:rPr>
        <w:t>-2025 годы»</w:t>
      </w:r>
    </w:p>
    <w:p w:rsidR="00067108" w:rsidRDefault="00977856" w:rsidP="00067108">
      <w:pPr>
        <w:spacing w:after="3" w:line="222" w:lineRule="auto"/>
        <w:ind w:right="691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7108">
        <w:rPr>
          <w:rFonts w:ascii="Times New Roman" w:eastAsia="Times New Roman" w:hAnsi="Times New Roman"/>
          <w:b/>
          <w:sz w:val="24"/>
          <w:szCs w:val="24"/>
        </w:rPr>
        <w:t>Перечень мероприятий муниципальной программе «Обустройство пешеходных переходов у образовательных организ</w:t>
      </w:r>
      <w:r w:rsidR="00067108">
        <w:rPr>
          <w:rFonts w:ascii="Times New Roman" w:eastAsia="Times New Roman" w:hAnsi="Times New Roman"/>
          <w:b/>
          <w:sz w:val="24"/>
          <w:szCs w:val="24"/>
        </w:rPr>
        <w:t>аций (учреждений) согласно новым национальным стандартам</w:t>
      </w:r>
      <w:r w:rsidRPr="00067108">
        <w:rPr>
          <w:rFonts w:ascii="Times New Roman" w:eastAsia="Times New Roman" w:hAnsi="Times New Roman"/>
          <w:b/>
          <w:sz w:val="24"/>
          <w:szCs w:val="24"/>
        </w:rPr>
        <w:t xml:space="preserve"> на территории </w:t>
      </w:r>
      <w:r w:rsidR="00067108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 рп Вершина Теи</w:t>
      </w:r>
      <w:r w:rsidR="003552D1">
        <w:rPr>
          <w:rFonts w:ascii="Times New Roman" w:eastAsia="Times New Roman" w:hAnsi="Times New Roman"/>
          <w:b/>
          <w:sz w:val="24"/>
          <w:szCs w:val="24"/>
        </w:rPr>
        <w:t xml:space="preserve"> на 2024</w:t>
      </w:r>
      <w:r w:rsidRPr="00067108">
        <w:rPr>
          <w:rFonts w:ascii="Times New Roman" w:eastAsia="Times New Roman" w:hAnsi="Times New Roman"/>
          <w:b/>
          <w:sz w:val="24"/>
          <w:szCs w:val="24"/>
        </w:rPr>
        <w:t>-2025 годы»</w:t>
      </w:r>
    </w:p>
    <w:p w:rsidR="00067108" w:rsidRDefault="00067108" w:rsidP="00067108">
      <w:pPr>
        <w:spacing w:after="3" w:line="222" w:lineRule="auto"/>
        <w:ind w:right="691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pPr w:vertAnchor="page" w:horzAnchor="margin" w:tblpXSpec="center" w:tblpY="5746"/>
        <w:tblOverlap w:val="never"/>
        <w:tblW w:w="8419" w:type="dxa"/>
        <w:tblInd w:w="0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1615"/>
        <w:gridCol w:w="2224"/>
        <w:gridCol w:w="1319"/>
        <w:gridCol w:w="1560"/>
        <w:gridCol w:w="1701"/>
      </w:tblGrid>
      <w:tr w:rsidR="00336E5E" w:rsidRPr="00977856" w:rsidTr="00870C07">
        <w:trPr>
          <w:trHeight w:val="653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E5E" w:rsidRPr="00977856" w:rsidRDefault="00336E5E" w:rsidP="00336E5E">
            <w:pPr>
              <w:spacing w:line="259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Цель, задача, мероприятия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E5E" w:rsidRPr="00977856" w:rsidRDefault="00336E5E" w:rsidP="00336E5E">
            <w:pPr>
              <w:spacing w:after="307" w:line="24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E5E" w:rsidRPr="00977856" w:rsidRDefault="00336E5E" w:rsidP="00336E5E">
            <w:pPr>
              <w:spacing w:line="259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870C07" w:rsidRPr="00977856" w:rsidTr="009B5C1F">
        <w:trPr>
          <w:trHeight w:val="345"/>
        </w:trPr>
        <w:tc>
          <w:tcPr>
            <w:tcW w:w="16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Default="00870C07" w:rsidP="00336E5E">
            <w:pPr>
              <w:spacing w:line="259" w:lineRule="auto"/>
              <w:ind w:right="1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Default="00870C07" w:rsidP="00336E5E">
            <w:pPr>
              <w:spacing w:after="307" w:line="24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0C07" w:rsidRDefault="00870C07" w:rsidP="00336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годам</w:t>
            </w:r>
          </w:p>
        </w:tc>
      </w:tr>
      <w:tr w:rsidR="00870C07" w:rsidRPr="00977856" w:rsidTr="009B5C1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after="160" w:line="259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after="160" w:line="259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Default="00870C07" w:rsidP="00336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336E5E" w:rsidRPr="00977856" w:rsidTr="00870C07">
        <w:trPr>
          <w:trHeight w:val="979"/>
        </w:trPr>
        <w:tc>
          <w:tcPr>
            <w:tcW w:w="8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E5E" w:rsidRPr="00977856" w:rsidRDefault="00336E5E" w:rsidP="003552D1">
            <w:pPr>
              <w:spacing w:line="259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56">
              <w:rPr>
                <w:rFonts w:ascii="Times New Roman" w:eastAsia="Times New Roman" w:hAnsi="Times New Roman"/>
                <w:sz w:val="24"/>
                <w:szCs w:val="24"/>
              </w:rPr>
              <w:t>Цель: сокращение к 2025 году прогнозируемого уровня случаев смертности (погибших) в результате дорожно-транспор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тных происшествий и пострадавших в ДТП </w:t>
            </w:r>
          </w:p>
        </w:tc>
      </w:tr>
      <w:tr w:rsidR="00870C07" w:rsidRPr="00977856" w:rsidTr="00870C07">
        <w:trPr>
          <w:trHeight w:val="979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0C07" w:rsidRPr="00977856" w:rsidRDefault="00870C07" w:rsidP="00336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Обустройство пешеходных переходов согласно новым национальным стандартам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Дорожный фонд муниципального образования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6820</w:t>
            </w:r>
          </w:p>
        </w:tc>
      </w:tr>
      <w:tr w:rsidR="00870C07" w:rsidRPr="00977856" w:rsidTr="00870C07">
        <w:trPr>
          <w:trHeight w:val="979"/>
        </w:trPr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0C07" w:rsidRPr="00977856" w:rsidRDefault="00870C07" w:rsidP="00336E5E">
            <w:pPr>
              <w:spacing w:line="259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6820</w:t>
            </w:r>
          </w:p>
        </w:tc>
      </w:tr>
    </w:tbl>
    <w:p w:rsidR="00336E5E" w:rsidRDefault="00336E5E" w:rsidP="00336E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6E5E" w:rsidRDefault="00336E5E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36E5E" w:rsidRDefault="00336E5E" w:rsidP="00336E5E">
      <w:pPr>
        <w:spacing w:after="36" w:line="225" w:lineRule="auto"/>
        <w:ind w:left="6379" w:right="283" w:firstLine="42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№2 </w:t>
      </w:r>
    </w:p>
    <w:p w:rsidR="00336E5E" w:rsidRPr="00977856" w:rsidRDefault="00336E5E" w:rsidP="00336E5E">
      <w:pPr>
        <w:spacing w:after="36" w:line="225" w:lineRule="auto"/>
        <w:ind w:left="6379" w:right="283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336E5E" w:rsidRPr="00977856" w:rsidRDefault="00336E5E" w:rsidP="00336E5E">
      <w:pPr>
        <w:spacing w:after="331"/>
        <w:ind w:left="6379" w:right="283" w:firstLine="426"/>
        <w:jc w:val="right"/>
        <w:rPr>
          <w:rFonts w:ascii="Times New Roman" w:hAnsi="Times New Roman"/>
          <w:sz w:val="24"/>
          <w:szCs w:val="24"/>
        </w:rPr>
      </w:pPr>
      <w:r w:rsidRPr="00977856">
        <w:rPr>
          <w:rFonts w:ascii="Times New Roman" w:eastAsia="Times New Roman" w:hAnsi="Times New Roman"/>
          <w:sz w:val="24"/>
          <w:szCs w:val="24"/>
        </w:rPr>
        <w:t xml:space="preserve">«Обустройство пешеходных переходов </w:t>
      </w:r>
      <w:r>
        <w:rPr>
          <w:rFonts w:ascii="Times New Roman" w:eastAsia="Times New Roman" w:hAnsi="Times New Roman"/>
          <w:sz w:val="24"/>
          <w:szCs w:val="24"/>
        </w:rPr>
        <w:t xml:space="preserve">у </w:t>
      </w:r>
      <w:r w:rsidRPr="00977856">
        <w:rPr>
          <w:rFonts w:ascii="Times New Roman" w:eastAsia="Times New Roman" w:hAnsi="Times New Roman"/>
          <w:sz w:val="24"/>
          <w:szCs w:val="24"/>
        </w:rPr>
        <w:t>образовательных организ</w:t>
      </w:r>
      <w:r>
        <w:rPr>
          <w:rFonts w:ascii="Times New Roman" w:eastAsia="Times New Roman" w:hAnsi="Times New Roman"/>
          <w:sz w:val="24"/>
          <w:szCs w:val="24"/>
        </w:rPr>
        <w:t>аций (учреждений) согласно новым национальным стандартам</w:t>
      </w:r>
      <w:r w:rsidRPr="00977856">
        <w:rPr>
          <w:rFonts w:ascii="Times New Roman" w:eastAsia="Times New Roman" w:hAnsi="Times New Roman"/>
          <w:sz w:val="24"/>
          <w:szCs w:val="24"/>
        </w:rPr>
        <w:t xml:space="preserve"> на территории </w:t>
      </w:r>
      <w:r w:rsidRPr="0097785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05AF53" wp14:editId="0F23DAF9">
            <wp:extent cx="6093" cy="24384"/>
            <wp:effectExtent l="0" t="0" r="0" b="0"/>
            <wp:docPr id="1" name="Picture 20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" name="Picture 208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муниципального образования рп Вершина Теи</w:t>
      </w:r>
      <w:r w:rsidR="00870C07">
        <w:rPr>
          <w:rFonts w:ascii="Times New Roman" w:eastAsia="Times New Roman" w:hAnsi="Times New Roman"/>
          <w:sz w:val="24"/>
          <w:szCs w:val="24"/>
        </w:rPr>
        <w:t xml:space="preserve"> на 2024</w:t>
      </w:r>
      <w:r w:rsidRPr="00977856">
        <w:rPr>
          <w:rFonts w:ascii="Times New Roman" w:eastAsia="Times New Roman" w:hAnsi="Times New Roman"/>
          <w:sz w:val="24"/>
          <w:szCs w:val="24"/>
        </w:rPr>
        <w:t>-2025 годы»</w:t>
      </w:r>
    </w:p>
    <w:p w:rsidR="00336E5E" w:rsidRPr="00336E5E" w:rsidRDefault="00336E5E" w:rsidP="00336E5E">
      <w:pPr>
        <w:spacing w:after="3" w:line="222" w:lineRule="auto"/>
        <w:ind w:left="518" w:right="350" w:firstLine="451"/>
        <w:jc w:val="center"/>
        <w:rPr>
          <w:b/>
          <w:sz w:val="24"/>
          <w:szCs w:val="24"/>
        </w:rPr>
      </w:pPr>
      <w:r w:rsidRPr="00336E5E">
        <w:rPr>
          <w:rFonts w:ascii="Times New Roman" w:eastAsia="Times New Roman" w:hAnsi="Times New Roman"/>
          <w:b/>
          <w:sz w:val="24"/>
          <w:szCs w:val="24"/>
        </w:rPr>
        <w:t>Основные целевые индикаторы, отражающие степень достижения целей и задач программы «Обустройство пешеходных переходов у образовательных организаций</w:t>
      </w:r>
    </w:p>
    <w:p w:rsidR="00C4798B" w:rsidRDefault="00BD3A64" w:rsidP="00BD3A64">
      <w:pPr>
        <w:spacing w:after="274" w:line="226" w:lineRule="auto"/>
        <w:ind w:left="767" w:right="292" w:hanging="53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(учреждений) согласно новым национальным стандартам на территории </w:t>
      </w:r>
      <w:r w:rsidRPr="00BD3A64">
        <w:rPr>
          <w:rFonts w:ascii="Times New Roman" w:eastAsia="Times New Roman" w:hAnsi="Times New Roman"/>
          <w:b/>
          <w:sz w:val="24"/>
          <w:szCs w:val="24"/>
        </w:rPr>
        <w:t>муниципального об</w:t>
      </w:r>
      <w:r w:rsidR="00B9533E">
        <w:rPr>
          <w:rFonts w:ascii="Times New Roman" w:eastAsia="Times New Roman" w:hAnsi="Times New Roman"/>
          <w:b/>
          <w:sz w:val="24"/>
          <w:szCs w:val="24"/>
        </w:rPr>
        <w:t>разования рп Вершина Теи на 2024</w:t>
      </w:r>
      <w:r w:rsidRPr="00BD3A64">
        <w:rPr>
          <w:rFonts w:ascii="Times New Roman" w:eastAsia="Times New Roman" w:hAnsi="Times New Roman"/>
          <w:b/>
          <w:sz w:val="24"/>
          <w:szCs w:val="24"/>
        </w:rPr>
        <w:t>-2025 годы»</w:t>
      </w:r>
    </w:p>
    <w:tbl>
      <w:tblPr>
        <w:tblStyle w:val="a8"/>
        <w:tblW w:w="0" w:type="auto"/>
        <w:tblInd w:w="767" w:type="dxa"/>
        <w:tblLayout w:type="fixed"/>
        <w:tblLook w:val="04A0" w:firstRow="1" w:lastRow="0" w:firstColumn="1" w:lastColumn="0" w:noHBand="0" w:noVBand="1"/>
      </w:tblPr>
      <w:tblGrid>
        <w:gridCol w:w="2318"/>
        <w:gridCol w:w="1701"/>
        <w:gridCol w:w="1276"/>
        <w:gridCol w:w="1675"/>
        <w:gridCol w:w="992"/>
        <w:gridCol w:w="992"/>
        <w:gridCol w:w="7"/>
      </w:tblGrid>
      <w:tr w:rsidR="00BD3A64" w:rsidTr="003B0CCE">
        <w:trPr>
          <w:gridAfter w:val="1"/>
          <w:wAfter w:w="7" w:type="dxa"/>
        </w:trPr>
        <w:tc>
          <w:tcPr>
            <w:tcW w:w="2318" w:type="dxa"/>
            <w:vMerge w:val="restart"/>
          </w:tcPr>
          <w:p w:rsidR="00BD3A64" w:rsidRPr="00BD3A64" w:rsidRDefault="00BD3A64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1701" w:type="dxa"/>
            <w:vMerge w:val="restart"/>
          </w:tcPr>
          <w:p w:rsidR="00BD3A64" w:rsidRPr="00BD3A64" w:rsidRDefault="00BD3A64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276" w:type="dxa"/>
            <w:vMerge w:val="restart"/>
          </w:tcPr>
          <w:p w:rsidR="00BD3A64" w:rsidRPr="00BD3A64" w:rsidRDefault="00BD3A64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измер</w:t>
            </w:r>
            <w:proofErr w:type="spellEnd"/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vMerge w:val="restart"/>
          </w:tcPr>
          <w:p w:rsidR="00BD3A64" w:rsidRPr="00BD3A64" w:rsidRDefault="00BD3A64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3552D1">
              <w:rPr>
                <w:rFonts w:ascii="Times New Roman" w:eastAsia="Times New Roman" w:hAnsi="Times New Roman"/>
                <w:sz w:val="24"/>
                <w:szCs w:val="24"/>
              </w:rPr>
              <w:t>сходные показатели базового 2023</w:t>
            </w: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BD3A64" w:rsidRPr="00BD3A64" w:rsidRDefault="00BD3A64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Показатель целевого индикатора по годам реализации Программы</w:t>
            </w:r>
          </w:p>
        </w:tc>
      </w:tr>
      <w:tr w:rsidR="003552D1" w:rsidTr="003B0CCE">
        <w:trPr>
          <w:gridAfter w:val="1"/>
          <w:wAfter w:w="7" w:type="dxa"/>
        </w:trPr>
        <w:tc>
          <w:tcPr>
            <w:tcW w:w="2318" w:type="dxa"/>
            <w:vMerge/>
          </w:tcPr>
          <w:p w:rsidR="003552D1" w:rsidRPr="00BD3A64" w:rsidRDefault="003552D1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52D1" w:rsidRPr="00BD3A64" w:rsidRDefault="003552D1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52D1" w:rsidRPr="00BD3A64" w:rsidRDefault="003552D1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552D1" w:rsidRPr="00BD3A64" w:rsidRDefault="003552D1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52D1" w:rsidRPr="00BD3A64" w:rsidRDefault="00870C07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552D1" w:rsidRPr="00BD3A64" w:rsidRDefault="003552D1" w:rsidP="00BD3A64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A64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BD3A64" w:rsidTr="00870C07">
        <w:trPr>
          <w:trHeight w:val="854"/>
        </w:trPr>
        <w:tc>
          <w:tcPr>
            <w:tcW w:w="8961" w:type="dxa"/>
            <w:gridSpan w:val="7"/>
          </w:tcPr>
          <w:p w:rsidR="00BD3A64" w:rsidRDefault="00BD3A64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7856">
              <w:rPr>
                <w:rFonts w:ascii="Times New Roman" w:eastAsia="Times New Roman" w:hAnsi="Times New Roman"/>
                <w:sz w:val="24"/>
                <w:szCs w:val="24"/>
              </w:rPr>
              <w:t>Цель: сокращение к 2025 году прогнозируемого уровня случаев смертности (погибших) в результате дорожно-транспор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тных происшествий </w:t>
            </w:r>
            <w:r w:rsidR="003552D1">
              <w:rPr>
                <w:rFonts w:ascii="Times New Roman" w:eastAsia="Times New Roman" w:hAnsi="Times New Roman"/>
                <w:sz w:val="24"/>
                <w:szCs w:val="24"/>
              </w:rPr>
              <w:t xml:space="preserve">и пострадавших в ДТП </w:t>
            </w:r>
          </w:p>
        </w:tc>
      </w:tr>
      <w:tr w:rsidR="003552D1" w:rsidTr="003B0CCE">
        <w:trPr>
          <w:gridAfter w:val="1"/>
          <w:wAfter w:w="7" w:type="dxa"/>
        </w:trPr>
        <w:tc>
          <w:tcPr>
            <w:tcW w:w="2318" w:type="dxa"/>
          </w:tcPr>
          <w:p w:rsidR="003552D1" w:rsidRPr="002E7A32" w:rsidRDefault="003552D1" w:rsidP="00B9533E">
            <w:pPr>
              <w:spacing w:after="274" w:line="226" w:lineRule="auto"/>
              <w:ind w:righ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32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№1: сокращение роста к 2025 году прогнозируемого уровня случаев смертности (погибших) в результате дорожно-транспортных происшествий при переходе через дорогу </w:t>
            </w:r>
          </w:p>
        </w:tc>
        <w:tc>
          <w:tcPr>
            <w:tcW w:w="1701" w:type="dxa"/>
          </w:tcPr>
          <w:p w:rsidR="003552D1" w:rsidRPr="002E7A32" w:rsidRDefault="003552D1" w:rsidP="002E7A32">
            <w:pPr>
              <w:spacing w:after="274" w:line="226" w:lineRule="auto"/>
              <w:ind w:righ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32">
              <w:rPr>
                <w:rFonts w:ascii="Times New Roman" w:eastAsia="Times New Roman" w:hAnsi="Times New Roman"/>
                <w:sz w:val="24"/>
                <w:szCs w:val="24"/>
              </w:rPr>
              <w:t>Количество лиц, погибших в результате ДТП</w:t>
            </w:r>
          </w:p>
        </w:tc>
        <w:tc>
          <w:tcPr>
            <w:tcW w:w="1276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552D1" w:rsidTr="003B0CCE">
        <w:trPr>
          <w:gridAfter w:val="1"/>
          <w:wAfter w:w="7" w:type="dxa"/>
          <w:trHeight w:val="2385"/>
        </w:trPr>
        <w:tc>
          <w:tcPr>
            <w:tcW w:w="2318" w:type="dxa"/>
          </w:tcPr>
          <w:p w:rsidR="003552D1" w:rsidRPr="002E7A32" w:rsidRDefault="003552D1" w:rsidP="00B9533E">
            <w:pPr>
              <w:spacing w:after="274" w:line="226" w:lineRule="auto"/>
              <w:ind w:righ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32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№2 сокращение к 2025 году прогнозируемого уровня пострадавших в ДТП при переходе через </w:t>
            </w:r>
            <w:bookmarkStart w:id="0" w:name="_GoBack"/>
            <w:bookmarkEnd w:id="0"/>
            <w:r w:rsidRPr="002E7A32">
              <w:rPr>
                <w:rFonts w:ascii="Times New Roman" w:eastAsia="Times New Roman" w:hAnsi="Times New Roman"/>
                <w:sz w:val="24"/>
                <w:szCs w:val="24"/>
              </w:rPr>
              <w:t xml:space="preserve">дорогу </w:t>
            </w:r>
          </w:p>
        </w:tc>
        <w:tc>
          <w:tcPr>
            <w:tcW w:w="1701" w:type="dxa"/>
          </w:tcPr>
          <w:p w:rsidR="003552D1" w:rsidRPr="002E7A32" w:rsidRDefault="003552D1" w:rsidP="002E7A32">
            <w:pPr>
              <w:spacing w:after="274" w:line="226" w:lineRule="auto"/>
              <w:ind w:righ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32">
              <w:rPr>
                <w:rFonts w:ascii="Times New Roman" w:eastAsia="Times New Roman" w:hAnsi="Times New Roman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1276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52D1" w:rsidRPr="002E7A32" w:rsidRDefault="003552D1" w:rsidP="003552D1">
            <w:pPr>
              <w:spacing w:after="274" w:line="226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BD3A64" w:rsidRPr="00BD3A64" w:rsidRDefault="00BD3A64" w:rsidP="00BD3A64">
      <w:pPr>
        <w:spacing w:after="274" w:line="226" w:lineRule="auto"/>
        <w:ind w:left="767" w:right="292" w:hanging="53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BD3A64" w:rsidRPr="00BD3A64" w:rsidSect="0041269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D8" w:rsidRDefault="008F1AD8">
      <w:pPr>
        <w:spacing w:after="0" w:line="240" w:lineRule="auto"/>
      </w:pPr>
      <w:r>
        <w:separator/>
      </w:r>
    </w:p>
  </w:endnote>
  <w:endnote w:type="continuationSeparator" w:id="0">
    <w:p w:rsidR="008F1AD8" w:rsidRDefault="008F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D8" w:rsidRDefault="008F1AD8">
      <w:pPr>
        <w:spacing w:after="0" w:line="240" w:lineRule="auto"/>
      </w:pPr>
      <w:r>
        <w:separator/>
      </w:r>
    </w:p>
  </w:footnote>
  <w:footnote w:type="continuationSeparator" w:id="0">
    <w:p w:rsidR="008F1AD8" w:rsidRDefault="008F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25" w:rsidRDefault="008F1AD8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25" w:rsidRDefault="008F1AD8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25" w:rsidRDefault="008F1AD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7" style="width:6.75pt;height:2.2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6254"/>
    <w:multiLevelType w:val="hybridMultilevel"/>
    <w:tmpl w:val="F7620848"/>
    <w:lvl w:ilvl="0" w:tplc="FD00A74A">
      <w:start w:val="1"/>
      <w:numFmt w:val="bullet"/>
      <w:lvlText w:val="•"/>
      <w:lvlPicBulletId w:val="0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0125E">
      <w:start w:val="1"/>
      <w:numFmt w:val="bullet"/>
      <w:lvlText w:val="o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298A4">
      <w:start w:val="1"/>
      <w:numFmt w:val="bullet"/>
      <w:lvlText w:val="▪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8C9B0">
      <w:start w:val="1"/>
      <w:numFmt w:val="bullet"/>
      <w:lvlText w:val="•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8E9F8">
      <w:start w:val="1"/>
      <w:numFmt w:val="bullet"/>
      <w:lvlText w:val="o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60F88">
      <w:start w:val="1"/>
      <w:numFmt w:val="bullet"/>
      <w:lvlText w:val="▪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8C076">
      <w:start w:val="1"/>
      <w:numFmt w:val="bullet"/>
      <w:lvlText w:val="•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872FA">
      <w:start w:val="1"/>
      <w:numFmt w:val="bullet"/>
      <w:lvlText w:val="o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C960C">
      <w:start w:val="1"/>
      <w:numFmt w:val="bullet"/>
      <w:lvlText w:val="▪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75CA0"/>
    <w:multiLevelType w:val="hybridMultilevel"/>
    <w:tmpl w:val="A9DCD13E"/>
    <w:lvl w:ilvl="0" w:tplc="068455EC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15CD6"/>
    <w:multiLevelType w:val="hybridMultilevel"/>
    <w:tmpl w:val="BDC2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E76E0"/>
    <w:multiLevelType w:val="hybridMultilevel"/>
    <w:tmpl w:val="8A52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3E3D"/>
    <w:multiLevelType w:val="hybridMultilevel"/>
    <w:tmpl w:val="DA7C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94B5E"/>
    <w:multiLevelType w:val="hybridMultilevel"/>
    <w:tmpl w:val="E4CE448A"/>
    <w:lvl w:ilvl="0" w:tplc="EAEE3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B0760"/>
    <w:multiLevelType w:val="hybridMultilevel"/>
    <w:tmpl w:val="42809606"/>
    <w:lvl w:ilvl="0" w:tplc="EE248F08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E8DDDC">
      <w:start w:val="5"/>
      <w:numFmt w:val="decimal"/>
      <w:lvlText w:val="%2.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0DCE410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8F0FAC0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80D334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F123592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9340B14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00306E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07AC9F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A441A"/>
    <w:multiLevelType w:val="hybridMultilevel"/>
    <w:tmpl w:val="6C0455D0"/>
    <w:lvl w:ilvl="0" w:tplc="A2B6B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C2C08E8"/>
    <w:multiLevelType w:val="hybridMultilevel"/>
    <w:tmpl w:val="5BF8B5E6"/>
    <w:lvl w:ilvl="0" w:tplc="33FA4E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5003E"/>
    <w:multiLevelType w:val="hybridMultilevel"/>
    <w:tmpl w:val="D22E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A22"/>
    <w:rsid w:val="0006656D"/>
    <w:rsid w:val="00067108"/>
    <w:rsid w:val="000D116A"/>
    <w:rsid w:val="001A318F"/>
    <w:rsid w:val="001E20DF"/>
    <w:rsid w:val="001F0BEB"/>
    <w:rsid w:val="00203FEA"/>
    <w:rsid w:val="0021351D"/>
    <w:rsid w:val="002265DA"/>
    <w:rsid w:val="002518DB"/>
    <w:rsid w:val="0025450E"/>
    <w:rsid w:val="00274E8A"/>
    <w:rsid w:val="00292CF0"/>
    <w:rsid w:val="002C02CE"/>
    <w:rsid w:val="002C15D4"/>
    <w:rsid w:val="002E7A32"/>
    <w:rsid w:val="002F14BC"/>
    <w:rsid w:val="00323239"/>
    <w:rsid w:val="00336E5E"/>
    <w:rsid w:val="00337019"/>
    <w:rsid w:val="003552D1"/>
    <w:rsid w:val="003A34E4"/>
    <w:rsid w:val="003B0CCE"/>
    <w:rsid w:val="003B5297"/>
    <w:rsid w:val="00412695"/>
    <w:rsid w:val="00417E8A"/>
    <w:rsid w:val="00427805"/>
    <w:rsid w:val="004475BE"/>
    <w:rsid w:val="00456A31"/>
    <w:rsid w:val="004A56A4"/>
    <w:rsid w:val="004C21FC"/>
    <w:rsid w:val="004D693F"/>
    <w:rsid w:val="004E1EBF"/>
    <w:rsid w:val="005404A9"/>
    <w:rsid w:val="00567535"/>
    <w:rsid w:val="00575B04"/>
    <w:rsid w:val="005A5ACB"/>
    <w:rsid w:val="00676B5A"/>
    <w:rsid w:val="0069210A"/>
    <w:rsid w:val="006A46FE"/>
    <w:rsid w:val="00724766"/>
    <w:rsid w:val="00760CA5"/>
    <w:rsid w:val="007630CC"/>
    <w:rsid w:val="007B4A06"/>
    <w:rsid w:val="007D3C00"/>
    <w:rsid w:val="007E2A5F"/>
    <w:rsid w:val="0082605F"/>
    <w:rsid w:val="00841054"/>
    <w:rsid w:val="00857FEB"/>
    <w:rsid w:val="00863A22"/>
    <w:rsid w:val="00870C07"/>
    <w:rsid w:val="00873509"/>
    <w:rsid w:val="008855B0"/>
    <w:rsid w:val="008B6ED6"/>
    <w:rsid w:val="008F1AD8"/>
    <w:rsid w:val="0093107A"/>
    <w:rsid w:val="00950CDF"/>
    <w:rsid w:val="00977856"/>
    <w:rsid w:val="009814D2"/>
    <w:rsid w:val="009A1362"/>
    <w:rsid w:val="00A17E4B"/>
    <w:rsid w:val="00A21889"/>
    <w:rsid w:val="00A52864"/>
    <w:rsid w:val="00B35DFC"/>
    <w:rsid w:val="00B9533E"/>
    <w:rsid w:val="00BD3A64"/>
    <w:rsid w:val="00BE718F"/>
    <w:rsid w:val="00C404E5"/>
    <w:rsid w:val="00C4798B"/>
    <w:rsid w:val="00C56107"/>
    <w:rsid w:val="00C73BD0"/>
    <w:rsid w:val="00C85AEC"/>
    <w:rsid w:val="00CB1B24"/>
    <w:rsid w:val="00CF6B98"/>
    <w:rsid w:val="00D56F21"/>
    <w:rsid w:val="00D9534D"/>
    <w:rsid w:val="00DB1A4D"/>
    <w:rsid w:val="00E120EF"/>
    <w:rsid w:val="00E2093B"/>
    <w:rsid w:val="00E34B2E"/>
    <w:rsid w:val="00E53DBF"/>
    <w:rsid w:val="00E64040"/>
    <w:rsid w:val="00E840D6"/>
    <w:rsid w:val="00ED3C4E"/>
    <w:rsid w:val="00F55248"/>
    <w:rsid w:val="00F6767D"/>
    <w:rsid w:val="00F70465"/>
    <w:rsid w:val="00F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822B"/>
  <w15:docId w15:val="{17147AAE-07EE-48C0-A296-7FA55F44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8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778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laceholder Text"/>
    <w:basedOn w:val="a0"/>
    <w:uiPriority w:val="99"/>
    <w:semiHidden/>
    <w:rsid w:val="0042780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E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A32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2023-10-13T06:16:00Z</cp:lastPrinted>
  <dcterms:created xsi:type="dcterms:W3CDTF">2023-10-12T09:46:00Z</dcterms:created>
  <dcterms:modified xsi:type="dcterms:W3CDTF">2023-10-13T06:52:00Z</dcterms:modified>
</cp:coreProperties>
</file>