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"/>
        <w:tblW w:w="9717" w:type="dxa"/>
        <w:tblLayout w:type="fixed"/>
        <w:tblLook w:val="0000"/>
      </w:tblPr>
      <w:tblGrid>
        <w:gridCol w:w="4790"/>
        <w:gridCol w:w="4927"/>
      </w:tblGrid>
      <w:tr w:rsidR="00C14F6D" w:rsidRPr="005B7F95" w:rsidTr="00E539A6">
        <w:trPr>
          <w:cantSplit/>
          <w:trHeight w:val="1627"/>
        </w:trPr>
        <w:tc>
          <w:tcPr>
            <w:tcW w:w="4790" w:type="dxa"/>
          </w:tcPr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C14F6D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C14F6D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F6D" w:rsidRDefault="00C14F6D" w:rsidP="00C14F6D">
      <w:pPr>
        <w:pStyle w:val="a3"/>
        <w:jc w:val="right"/>
        <w:rPr>
          <w:sz w:val="22"/>
          <w:szCs w:val="22"/>
        </w:rPr>
      </w:pPr>
    </w:p>
    <w:p w:rsidR="00C14F6D" w:rsidRPr="00C14F6D" w:rsidRDefault="00C14F6D" w:rsidP="00C14F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Pr="00C14F6D" w:rsidRDefault="00C14F6D" w:rsidP="00C14F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от </w:t>
      </w:r>
      <w:r w:rsidR="00926351">
        <w:rPr>
          <w:rFonts w:ascii="Times New Roman" w:hAnsi="Times New Roman" w:cs="Times New Roman"/>
          <w:sz w:val="26"/>
          <w:szCs w:val="26"/>
        </w:rPr>
        <w:t>05.08</w:t>
      </w:r>
      <w:r w:rsidRPr="00C14F6D">
        <w:rPr>
          <w:rFonts w:ascii="Times New Roman" w:hAnsi="Times New Roman" w:cs="Times New Roman"/>
          <w:sz w:val="26"/>
          <w:szCs w:val="26"/>
        </w:rPr>
        <w:t>.202</w:t>
      </w:r>
      <w:r w:rsidR="00926351">
        <w:rPr>
          <w:rFonts w:ascii="Times New Roman" w:hAnsi="Times New Roman" w:cs="Times New Roman"/>
          <w:sz w:val="26"/>
          <w:szCs w:val="26"/>
        </w:rPr>
        <w:t>1</w:t>
      </w:r>
      <w:r w:rsidRPr="00C14F6D">
        <w:rPr>
          <w:rFonts w:ascii="Times New Roman" w:hAnsi="Times New Roman" w:cs="Times New Roman"/>
          <w:sz w:val="26"/>
          <w:szCs w:val="26"/>
        </w:rPr>
        <w:t xml:space="preserve">г                                   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Вершина Тёи                                       №  </w:t>
      </w:r>
      <w:r w:rsidR="00926351">
        <w:rPr>
          <w:rFonts w:ascii="Times New Roman" w:hAnsi="Times New Roman" w:cs="Times New Roman"/>
          <w:sz w:val="26"/>
          <w:szCs w:val="26"/>
        </w:rPr>
        <w:t>64</w:t>
      </w:r>
      <w:r w:rsidRPr="00C14F6D">
        <w:rPr>
          <w:rFonts w:ascii="Times New Roman" w:hAnsi="Times New Roman" w:cs="Times New Roman"/>
          <w:sz w:val="26"/>
          <w:szCs w:val="26"/>
        </w:rPr>
        <w:t xml:space="preserve">-п  </w:t>
      </w: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14F6D">
        <w:rPr>
          <w:rFonts w:ascii="Times New Roman" w:hAnsi="Times New Roman" w:cs="Times New Roman"/>
          <w:b/>
          <w:sz w:val="26"/>
          <w:szCs w:val="26"/>
        </w:rPr>
        <w:t xml:space="preserve">униципальную программу 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комфортной среды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Вершино-Тейского поссовета </w:t>
      </w: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2018-2024 </w:t>
      </w:r>
      <w:proofErr w:type="spellStart"/>
      <w:proofErr w:type="gramStart"/>
      <w:r w:rsidRPr="00C14F6D">
        <w:rPr>
          <w:rFonts w:ascii="Times New Roman" w:hAnsi="Times New Roman" w:cs="Times New Roman"/>
          <w:b/>
          <w:bCs/>
          <w:sz w:val="26"/>
          <w:szCs w:val="26"/>
        </w:rPr>
        <w:t>гг</w:t>
      </w:r>
      <w:proofErr w:type="spellEnd"/>
      <w:proofErr w:type="gramEnd"/>
      <w:r w:rsidRPr="00C14F6D">
        <w:rPr>
          <w:b/>
          <w:color w:val="052635"/>
          <w:sz w:val="26"/>
          <w:szCs w:val="26"/>
        </w:rPr>
        <w:t> </w:t>
      </w:r>
    </w:p>
    <w:p w:rsidR="00C14F6D" w:rsidRDefault="00C14F6D" w:rsidP="00C14F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14F6D" w:rsidRPr="00C14F6D" w:rsidRDefault="00C14F6D" w:rsidP="00C14F6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4F6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14F6D">
        <w:rPr>
          <w:rFonts w:ascii="Times New Roman" w:hAnsi="Times New Roman" w:cs="Times New Roman"/>
          <w:sz w:val="26"/>
          <w:szCs w:val="26"/>
        </w:rPr>
        <w:t xml:space="preserve">в целях формирования комфортной среды, повышения уровня благоустройства на территории муниципального образования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Вершино-Тейский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поссовет, по вопросам реализации в субъектах Российской Федерации федерального проекта «Формирование комфортной городской среды» </w:t>
      </w:r>
      <w:r>
        <w:rPr>
          <w:rFonts w:ascii="Times New Roman" w:hAnsi="Times New Roman" w:cs="Times New Roman"/>
          <w:sz w:val="26"/>
          <w:szCs w:val="26"/>
        </w:rPr>
        <w:t>в  соответствии с Постановлением Правительства Республики Хакасия №346 от 16.07.2021г</w:t>
      </w:r>
      <w:r w:rsidRPr="00C14F6D">
        <w:rPr>
          <w:rFonts w:ascii="Times New Roman" w:hAnsi="Times New Roman" w:cs="Times New Roman"/>
          <w:sz w:val="26"/>
          <w:szCs w:val="26"/>
        </w:rPr>
        <w:t>, руководствуясь Уставом муниципального образования</w:t>
      </w:r>
      <w:proofErr w:type="gramEnd"/>
      <w:r w:rsidRPr="00C14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Вершино-Тейский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поссовет от 26.02.2006 года, администрация Вершино-Тейского поссовета </w:t>
      </w:r>
      <w:r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</w:t>
      </w:r>
      <w:r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C14F6D" w:rsidRDefault="00C14F6D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приложение №2 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E41F0B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униципальной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программе 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 w:rsidR="00E41F0B">
        <w:rPr>
          <w:rFonts w:ascii="Times New Roman" w:hAnsi="Times New Roman" w:cs="Times New Roman"/>
          <w:bCs/>
          <w:sz w:val="26"/>
          <w:szCs w:val="26"/>
        </w:rPr>
        <w:t>4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E41F0B" w:rsidRDefault="00E41F0B" w:rsidP="00E41F0B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E41F0B" w:rsidRPr="00E41F0B" w:rsidRDefault="00E41F0B" w:rsidP="00E41F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F0B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общественных территорий, расположенных на территории Вершино-Тейского поссовета, подлежащих благоустройству в 2018 – 2024 годах</w:t>
      </w:r>
    </w:p>
    <w:p w:rsidR="00E41F0B" w:rsidRPr="00C51964" w:rsidRDefault="00E41F0B" w:rsidP="00E41F0B">
      <w:pPr>
        <w:spacing w:line="240" w:lineRule="auto"/>
        <w:rPr>
          <w:rFonts w:ascii="Tahoma" w:hAnsi="Tahoma" w:cs="Tahoma"/>
          <w:color w:val="000000"/>
          <w:sz w:val="18"/>
          <w:szCs w:val="18"/>
        </w:rPr>
      </w:pPr>
      <w:r w:rsidRPr="00C5196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6"/>
        <w:gridCol w:w="2565"/>
        <w:gridCol w:w="15"/>
        <w:gridCol w:w="12"/>
        <w:gridCol w:w="12"/>
        <w:gridCol w:w="6"/>
        <w:gridCol w:w="45"/>
        <w:gridCol w:w="3339"/>
        <w:gridCol w:w="2262"/>
        <w:gridCol w:w="6"/>
      </w:tblGrid>
      <w:tr w:rsidR="00E41F0B" w:rsidRPr="00D268AE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41F0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41F0B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Наименование, местоположение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 мероприятий по благоустройству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общественного пространства</w:t>
            </w:r>
          </w:p>
        </w:tc>
      </w:tr>
      <w:tr w:rsidR="00E41F0B" w:rsidRPr="00D268AE" w:rsidTr="00E41F0B">
        <w:trPr>
          <w:trHeight w:val="184"/>
        </w:trPr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41F0B" w:rsidRPr="00D268AE" w:rsidTr="00A42B3B">
        <w:trPr>
          <w:trHeight w:val="184"/>
        </w:trPr>
        <w:tc>
          <w:tcPr>
            <w:tcW w:w="8987" w:type="dxa"/>
            <w:gridSpan w:val="11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Общественные территории, подлежащие благоустройству в 2018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5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вазонов;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ограничителей движения;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F05ED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62" w:type="dxa"/>
            <w:gridSpan w:val="9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2019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5"/>
            <w:shd w:val="clear" w:color="auto" w:fill="auto"/>
          </w:tcPr>
          <w:p w:rsidR="00D57D7B" w:rsidRDefault="00D57D7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463969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62" w:type="dxa"/>
            <w:gridSpan w:val="9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2020 году,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B517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0405F1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  <w:p w:rsidR="006B5173" w:rsidRPr="00E41F0B" w:rsidRDefault="006B5173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81CFE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62" w:type="dxa"/>
            <w:gridSpan w:val="9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2021 году,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0405F1" w:rsidRPr="00E41F0B" w:rsidTr="000405F1">
        <w:trPr>
          <w:trHeight w:val="1080"/>
        </w:trPr>
        <w:tc>
          <w:tcPr>
            <w:tcW w:w="725" w:type="dxa"/>
            <w:gridSpan w:val="2"/>
            <w:vMerge w:val="restart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д.9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брусчатки;</w:t>
            </w:r>
          </w:p>
          <w:p w:rsidR="000405F1" w:rsidRPr="00E41F0B" w:rsidRDefault="000405F1" w:rsidP="000405F1">
            <w:pPr>
              <w:spacing w:after="0" w:line="240" w:lineRule="auto"/>
              <w:ind w:left="164" w:hanging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резинового   покрытия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  <w:p w:rsidR="000405F1" w:rsidRPr="00E41F0B" w:rsidRDefault="000405F1" w:rsidP="000405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05F1" w:rsidRPr="00E41F0B" w:rsidTr="00E41F0B">
        <w:trPr>
          <w:trHeight w:val="1095"/>
        </w:trPr>
        <w:tc>
          <w:tcPr>
            <w:tcW w:w="725" w:type="dxa"/>
            <w:gridSpan w:val="2"/>
            <w:vMerge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</w:t>
            </w:r>
            <w:r w:rsidR="00D5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5F1" w:rsidRPr="00E41F0B" w:rsidRDefault="00D915DD" w:rsidP="000405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фонтана</w:t>
            </w:r>
          </w:p>
        </w:tc>
      </w:tr>
      <w:tr w:rsidR="006B5173" w:rsidRPr="00E41F0B" w:rsidTr="003D59C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62" w:type="dxa"/>
            <w:gridSpan w:val="9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2022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строительство фонтана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цветовое оформление фонтана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фонтана</w:t>
            </w:r>
          </w:p>
        </w:tc>
      </w:tr>
      <w:tr w:rsidR="006B5173" w:rsidRPr="00E41F0B" w:rsidTr="00D93033">
        <w:tblPrEx>
          <w:tblLook w:val="0000"/>
        </w:tblPrEx>
        <w:trPr>
          <w:gridAfter w:val="1"/>
          <w:wAfter w:w="6" w:type="dxa"/>
          <w:trHeight w:val="305"/>
        </w:trPr>
        <w:tc>
          <w:tcPr>
            <w:tcW w:w="719" w:type="dxa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62" w:type="dxa"/>
            <w:gridSpan w:val="9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blPrEx>
          <w:tblLook w:val="0000"/>
        </w:tblPrEx>
        <w:trPr>
          <w:gridAfter w:val="1"/>
          <w:wAfter w:w="6" w:type="dxa"/>
          <w:trHeight w:val="945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D915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д.11Д «Парк трудовой Славы»</w:t>
            </w:r>
          </w:p>
          <w:p w:rsidR="00E41F0B" w:rsidRPr="00E41F0B" w:rsidRDefault="00E41F0B" w:rsidP="00E53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shd w:val="clear" w:color="auto" w:fill="auto"/>
          </w:tcPr>
          <w:p w:rsidR="00D915DD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ограждения территории парка «Трудовой Славы»</w:t>
            </w:r>
          </w:p>
        </w:tc>
        <w:tc>
          <w:tcPr>
            <w:tcW w:w="2262" w:type="dxa"/>
            <w:shd w:val="clear" w:color="auto" w:fill="auto"/>
          </w:tcPr>
          <w:p w:rsidR="00D915DD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915DD" w:rsidRDefault="00D915DD" w:rsidP="00D91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45438">
        <w:tblPrEx>
          <w:tblLook w:val="0000"/>
        </w:tblPrEx>
        <w:trPr>
          <w:gridAfter w:val="1"/>
          <w:wAfter w:w="6" w:type="dxa"/>
          <w:trHeight w:val="230"/>
        </w:trPr>
        <w:tc>
          <w:tcPr>
            <w:tcW w:w="719" w:type="dxa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62" w:type="dxa"/>
            <w:gridSpan w:val="9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0B" w:rsidRPr="00E41F0B" w:rsidTr="00E41F0B">
        <w:tblPrEx>
          <w:tblLook w:val="000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D915DD" w:rsidRPr="00E41F0B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E41F0B" w:rsidRPr="00E41F0B" w:rsidRDefault="00E41F0B" w:rsidP="00D91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shd w:val="clear" w:color="auto" w:fill="auto"/>
          </w:tcPr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15DD" w:rsidRP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панорамы</w:t>
            </w:r>
          </w:p>
        </w:tc>
        <w:tc>
          <w:tcPr>
            <w:tcW w:w="2262" w:type="dxa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</w:tbl>
    <w:p w:rsidR="00E41F0B" w:rsidRP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1F0B" w:rsidRPr="00C14F6D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C14F6D" w:rsidRPr="00C14F6D" w:rsidRDefault="00C14F6D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462459" w:rsidRPr="00C14F6D" w:rsidRDefault="00C14F6D" w:rsidP="00C14F6D">
      <w:pPr>
        <w:spacing w:after="0"/>
        <w:rPr>
          <w:rFonts w:ascii="Times New Roman" w:hAnsi="Times New Roman" w:cs="Times New Roman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14F6D">
        <w:rPr>
          <w:rFonts w:ascii="Times New Roman" w:hAnsi="Times New Roman" w:cs="Times New Roman"/>
          <w:sz w:val="26"/>
          <w:szCs w:val="26"/>
        </w:rPr>
        <w:t>Г.Н.Елистратова</w:t>
      </w:r>
    </w:p>
    <w:sectPr w:rsidR="00462459" w:rsidRPr="00C1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F6D"/>
    <w:rsid w:val="000405F1"/>
    <w:rsid w:val="00462459"/>
    <w:rsid w:val="006B5173"/>
    <w:rsid w:val="00926351"/>
    <w:rsid w:val="00C14F6D"/>
    <w:rsid w:val="00D57D7B"/>
    <w:rsid w:val="00D915DD"/>
    <w:rsid w:val="00E4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6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nzNsQfDk5sPFtfoozrulHydZr+o+GNmNRStRjSY/utI=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jo+OHiJ/QR5/kLkIYQz61FDD5bM8oclIB+k9YK3yB3Ipfqu6Rm0SPZ0o0ArV4J1W
XCL3/Fuzgy6ReDkUx9UqUQ==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3DBnekFAhaiqvpMqro4bksnd6bc=</DigestValue>
      </Reference>
      <Reference URI="/word/fontTable.xml?ContentType=application/vnd.openxmlformats-officedocument.wordprocessingml.fontTable+xml">
        <DigestMethod Algorithm="http://www.w3.org/2000/09/xmldsig#sha1"/>
        <DigestValue>4dCXwTCgFx5w1eeZaBjiF/NKYTk=</DigestValue>
      </Reference>
      <Reference URI="/word/numbering.xml?ContentType=application/vnd.openxmlformats-officedocument.wordprocessingml.numbering+xml">
        <DigestMethod Algorithm="http://www.w3.org/2000/09/xmldsig#sha1"/>
        <DigestValue>0wvk1xjxqoBuiQrkYcYDgC5Jk88=</DigestValue>
      </Reference>
      <Reference URI="/word/settings.xml?ContentType=application/vnd.openxmlformats-officedocument.wordprocessingml.settings+xml">
        <DigestMethod Algorithm="http://www.w3.org/2000/09/xmldsig#sha1"/>
        <DigestValue>XWbK+uJOBH/cm5qf5rgDPJukFyI=</DigestValue>
      </Reference>
      <Reference URI="/word/styles.xml?ContentType=application/vnd.openxmlformats-officedocument.wordprocessingml.styles+xml">
        <DigestMethod Algorithm="http://www.w3.org/2000/09/xmldsig#sha1"/>
        <DigestValue>jQ2vNUtmXG6higrtr7zd6Cb4pSY=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2021-08-16T02:58:14Z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2</cp:revision>
  <cp:lastPrinted>2021-08-05T03:42:00Z</cp:lastPrinted>
  <dcterms:created xsi:type="dcterms:W3CDTF">2021-08-05T02:38:00Z</dcterms:created>
  <dcterms:modified xsi:type="dcterms:W3CDTF">2021-08-05T03:48:00Z</dcterms:modified>
</cp:coreProperties>
</file>