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F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D3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74FE512E" wp14:editId="5B7D562F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DF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21DF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21DF" w:rsidRDefault="000C21DF" w:rsidP="000C21D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узнать, проводилось ли межевание участка, чтобы понимать, в каких границах ставить новый забор?</w:t>
      </w:r>
    </w:p>
    <w:p w:rsidR="000C21DF" w:rsidRDefault="000C21DF" w:rsidP="000C21D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DF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купили участок или он перешел к вам по наследству и есть необходимость узна</w:t>
      </w:r>
      <w:r>
        <w:rPr>
          <w:rFonts w:ascii="Times New Roman" w:hAnsi="Times New Roman" w:cs="Times New Roman"/>
          <w:sz w:val="26"/>
          <w:szCs w:val="26"/>
        </w:rPr>
        <w:t>ть о его границах, то рекомендуем</w:t>
      </w:r>
      <w:r>
        <w:rPr>
          <w:rFonts w:ascii="Times New Roman" w:hAnsi="Times New Roman" w:cs="Times New Roman"/>
          <w:sz w:val="26"/>
          <w:szCs w:val="26"/>
        </w:rPr>
        <w:t xml:space="preserve"> обратиться к Публичной кадастровой карте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(pkk.rosreestr.ru) или к платформе НСПД (Национальная система пространственных данных). На этих ресурсах содержатся сведения о земельных участках: адрес, категория, кадастровый номер, вид разрешенного использования и другие характеристики. В отношении уточненных земельных участков в реквизите «площадь» указано: площадь уточненная. Границы такого участка отражаются также в графической части Публичной кадастровой карты. В отношении не уточненных земельных участков указано: площадь декларированная (без координат границ), соответственно, в графической части сведения о них отсутствуют.</w:t>
      </w:r>
    </w:p>
    <w:p w:rsidR="000C21DF" w:rsidRDefault="000C21DF" w:rsidP="000C21D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>
        <w:rPr>
          <w:rFonts w:ascii="Times New Roman" w:hAnsi="Times New Roman" w:cs="Times New Roman"/>
          <w:sz w:val="26"/>
          <w:szCs w:val="26"/>
        </w:rPr>
        <w:t>, сведения о местоположении границ земельного участка содержатся в выписке из ЕГРН об объекте недвижимости. Официальную выписку из ЕГРН в электро</w:t>
      </w:r>
      <w:r>
        <w:rPr>
          <w:rFonts w:ascii="Times New Roman" w:hAnsi="Times New Roman" w:cs="Times New Roman"/>
          <w:sz w:val="26"/>
          <w:szCs w:val="26"/>
        </w:rPr>
        <w:t>нном виде можно заказать через п</w:t>
      </w:r>
      <w:r>
        <w:rPr>
          <w:rFonts w:ascii="Times New Roman" w:hAnsi="Times New Roman" w:cs="Times New Roman"/>
          <w:sz w:val="26"/>
          <w:szCs w:val="26"/>
        </w:rPr>
        <w:t>ортал 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tgtFrame="_blank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gosuslugi.ru</w:t>
        </w:r>
      </w:hyperlink>
      <w:r>
        <w:rPr>
          <w:rFonts w:ascii="Times New Roman" w:hAnsi="Times New Roman" w:cs="Times New Roman"/>
          <w:sz w:val="26"/>
          <w:szCs w:val="26"/>
        </w:rPr>
        <w:t>), а в бумажном</w:t>
      </w:r>
      <w:r>
        <w:rPr>
          <w:rFonts w:ascii="Times New Roman" w:hAnsi="Times New Roman" w:cs="Times New Roman"/>
          <w:sz w:val="26"/>
          <w:szCs w:val="26"/>
        </w:rPr>
        <w:t xml:space="preserve"> виде – в любом МФЦ. Отметим,</w:t>
      </w:r>
      <w:r>
        <w:rPr>
          <w:rFonts w:ascii="Times New Roman" w:hAnsi="Times New Roman" w:cs="Times New Roman"/>
          <w:sz w:val="26"/>
          <w:szCs w:val="26"/>
        </w:rPr>
        <w:t xml:space="preserve"> есл</w:t>
      </w:r>
      <w:r>
        <w:rPr>
          <w:rFonts w:ascii="Times New Roman" w:hAnsi="Times New Roman" w:cs="Times New Roman"/>
          <w:sz w:val="26"/>
          <w:szCs w:val="26"/>
        </w:rPr>
        <w:t>и границы земельного участка не установлены,</w:t>
      </w:r>
      <w:r>
        <w:rPr>
          <w:rFonts w:ascii="Times New Roman" w:hAnsi="Times New Roman" w:cs="Times New Roman"/>
          <w:sz w:val="26"/>
          <w:szCs w:val="26"/>
        </w:rPr>
        <w:t xml:space="preserve"> и он не стоит на кадаст</w:t>
      </w:r>
      <w:r>
        <w:rPr>
          <w:rFonts w:ascii="Times New Roman" w:hAnsi="Times New Roman" w:cs="Times New Roman"/>
          <w:sz w:val="26"/>
          <w:szCs w:val="26"/>
        </w:rPr>
        <w:t>ровом учете, то информация об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</w:rPr>
        <w:t xml:space="preserve"> и его параметрах не будет отображаться на Публичной кадастровой карте, а также содержаться в выписке из ЕГРН.</w:t>
      </w:r>
    </w:p>
    <w:p w:rsidR="00AC5285" w:rsidRDefault="00F63F7A"/>
    <w:sectPr w:rsidR="00AC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D"/>
    <w:rsid w:val="000C21DF"/>
    <w:rsid w:val="002248E6"/>
    <w:rsid w:val="009D7D29"/>
    <w:rsid w:val="009E52BD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284E"/>
  <w15:chartTrackingRefBased/>
  <w15:docId w15:val="{7430B9A4-A24D-4116-AD6A-4147A89D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DF"/>
    <w:pPr>
      <w:spacing w:line="254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osuslugi.ru&amp;post=-57237007_5732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3</cp:revision>
  <dcterms:created xsi:type="dcterms:W3CDTF">2024-08-23T02:17:00Z</dcterms:created>
  <dcterms:modified xsi:type="dcterms:W3CDTF">2024-08-23T02:43:00Z</dcterms:modified>
</cp:coreProperties>
</file>